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thinThickThinSmallGap" w:sz="24" w:space="0" w:color="auto"/>
        </w:tblBorders>
        <w:tblLayout w:type="fixed"/>
        <w:tblLook w:val="0000" w:firstRow="0" w:lastRow="0" w:firstColumn="0" w:lastColumn="0" w:noHBand="0" w:noVBand="0"/>
      </w:tblPr>
      <w:tblGrid>
        <w:gridCol w:w="1548"/>
        <w:gridCol w:w="5760"/>
        <w:gridCol w:w="1548"/>
      </w:tblGrid>
      <w:tr w:rsidR="00F02ECF" w:rsidRPr="00AE5AE5" w14:paraId="35924553" w14:textId="77777777" w:rsidTr="00285362">
        <w:tc>
          <w:tcPr>
            <w:tcW w:w="1548" w:type="dxa"/>
            <w:shd w:val="clear" w:color="auto" w:fill="auto"/>
          </w:tcPr>
          <w:p w14:paraId="1B5019CC" w14:textId="77777777" w:rsidR="00F02ECF" w:rsidRPr="00AE5AE5" w:rsidRDefault="00F02ECF" w:rsidP="00285362">
            <w:pPr>
              <w:rPr>
                <w:rFonts w:ascii="Arial" w:hAnsi="Arial" w:cs="Arial"/>
                <w:sz w:val="28"/>
                <w:szCs w:val="28"/>
              </w:rPr>
            </w:pPr>
            <w:bookmarkStart w:id="0" w:name="OLE_LINK1"/>
            <w:bookmarkStart w:id="1" w:name="OLE_LINK2"/>
            <w:bookmarkStart w:id="2" w:name="OLE_LINK3"/>
            <w:r>
              <w:rPr>
                <w:rFonts w:ascii="Arial" w:hAnsi="Arial" w:cs="Arial"/>
                <w:b/>
                <w:sz w:val="28"/>
                <w:szCs w:val="28"/>
              </w:rPr>
              <w:t>OD19</w:t>
            </w:r>
          </w:p>
        </w:tc>
        <w:tc>
          <w:tcPr>
            <w:tcW w:w="5760" w:type="dxa"/>
            <w:shd w:val="clear" w:color="auto" w:fill="auto"/>
          </w:tcPr>
          <w:p w14:paraId="6AFA5FD4" w14:textId="77777777" w:rsidR="00F02ECF" w:rsidRPr="00AE5AE5" w:rsidRDefault="00F02ECF" w:rsidP="00285362">
            <w:pPr>
              <w:tabs>
                <w:tab w:val="left" w:pos="1560"/>
              </w:tabs>
              <w:jc w:val="center"/>
              <w:rPr>
                <w:rFonts w:ascii="Arial" w:hAnsi="Arial" w:cs="Arial"/>
                <w:b/>
                <w:sz w:val="28"/>
                <w:szCs w:val="28"/>
              </w:rPr>
            </w:pPr>
            <w:r>
              <w:rPr>
                <w:rFonts w:ascii="Arial" w:hAnsi="Arial" w:cs="Arial"/>
                <w:b/>
                <w:sz w:val="28"/>
                <w:szCs w:val="28"/>
              </w:rPr>
              <w:t>Body Worn Cameras</w:t>
            </w:r>
          </w:p>
          <w:p w14:paraId="223B351D" w14:textId="77777777" w:rsidR="00F02ECF" w:rsidRPr="0072250F" w:rsidRDefault="00F02ECF" w:rsidP="00FF7427">
            <w:pPr>
              <w:jc w:val="center"/>
              <w:rPr>
                <w:rFonts w:ascii="Arial" w:hAnsi="Arial" w:cs="Arial"/>
                <w:sz w:val="18"/>
                <w:szCs w:val="18"/>
              </w:rPr>
            </w:pPr>
            <w:r w:rsidRPr="0072250F">
              <w:rPr>
                <w:rFonts w:ascii="Arial" w:hAnsi="Arial" w:cs="Arial"/>
                <w:sz w:val="18"/>
                <w:szCs w:val="18"/>
              </w:rPr>
              <w:t xml:space="preserve">Effective Date: 16 December 2020  </w:t>
            </w:r>
            <w:r w:rsidR="00404FDA" w:rsidRPr="0072250F">
              <w:rPr>
                <w:rFonts w:ascii="Arial" w:hAnsi="Arial" w:cs="Arial"/>
                <w:sz w:val="18"/>
                <w:szCs w:val="18"/>
              </w:rPr>
              <w:br/>
              <w:t>Revised Date: 19 May 2021</w:t>
            </w:r>
          </w:p>
          <w:p w14:paraId="49F8440E" w14:textId="77777777" w:rsidR="002A1D54" w:rsidRPr="0072250F" w:rsidRDefault="002A1D54" w:rsidP="002A1D54">
            <w:pPr>
              <w:jc w:val="center"/>
              <w:rPr>
                <w:rFonts w:ascii="Arial" w:hAnsi="Arial" w:cs="Arial"/>
                <w:sz w:val="18"/>
                <w:szCs w:val="18"/>
              </w:rPr>
            </w:pPr>
            <w:r w:rsidRPr="0072250F">
              <w:rPr>
                <w:rFonts w:ascii="Arial" w:hAnsi="Arial" w:cs="Arial"/>
                <w:sz w:val="18"/>
                <w:szCs w:val="18"/>
              </w:rPr>
              <w:t>Revised Date: 16 September 2021</w:t>
            </w:r>
          </w:p>
          <w:p w14:paraId="54579671" w14:textId="77777777" w:rsidR="002A1D54" w:rsidRPr="0072250F" w:rsidRDefault="002A1D54" w:rsidP="002A1D54">
            <w:pPr>
              <w:jc w:val="center"/>
              <w:rPr>
                <w:rFonts w:ascii="Arial" w:hAnsi="Arial" w:cs="Arial"/>
                <w:sz w:val="18"/>
                <w:szCs w:val="18"/>
              </w:rPr>
            </w:pPr>
            <w:r w:rsidRPr="0072250F">
              <w:rPr>
                <w:rFonts w:ascii="Arial" w:hAnsi="Arial" w:cs="Arial"/>
                <w:sz w:val="18"/>
                <w:szCs w:val="18"/>
              </w:rPr>
              <w:t>Revised Date: 15 September 2022 (6 mo. Patrol Trial)</w:t>
            </w:r>
          </w:p>
          <w:p w14:paraId="3F334039" w14:textId="77777777" w:rsidR="002A1D54" w:rsidRPr="0072250F" w:rsidRDefault="002A1D54" w:rsidP="002A1D54">
            <w:pPr>
              <w:jc w:val="center"/>
              <w:rPr>
                <w:rFonts w:ascii="Arial" w:hAnsi="Arial" w:cs="Arial"/>
                <w:sz w:val="18"/>
                <w:szCs w:val="18"/>
              </w:rPr>
            </w:pPr>
            <w:r w:rsidRPr="0072250F">
              <w:rPr>
                <w:rFonts w:ascii="Arial" w:hAnsi="Arial" w:cs="Arial"/>
                <w:sz w:val="18"/>
                <w:szCs w:val="18"/>
              </w:rPr>
              <w:t>Revised Date: 22 June 2023 (Patrol Trial to Dec. 31, 2024)</w:t>
            </w:r>
          </w:p>
          <w:p w14:paraId="15393912" w14:textId="4F4F2009" w:rsidR="00FF7427" w:rsidRPr="0072250F" w:rsidRDefault="002A1D54" w:rsidP="002A1D54">
            <w:pPr>
              <w:jc w:val="center"/>
              <w:rPr>
                <w:rFonts w:ascii="Arial" w:hAnsi="Arial" w:cs="Arial"/>
                <w:sz w:val="18"/>
                <w:szCs w:val="18"/>
              </w:rPr>
            </w:pPr>
            <w:r w:rsidRPr="0072250F">
              <w:rPr>
                <w:rFonts w:ascii="Arial" w:hAnsi="Arial" w:cs="Arial"/>
                <w:sz w:val="18"/>
                <w:szCs w:val="18"/>
              </w:rPr>
              <w:t>Revised Date: 19 October 2023 (Policy)</w:t>
            </w:r>
          </w:p>
          <w:p w14:paraId="3AAE21CB" w14:textId="1A0FA17B" w:rsidR="0072250F" w:rsidRPr="0072250F" w:rsidRDefault="0072250F" w:rsidP="002A1D54">
            <w:pPr>
              <w:jc w:val="center"/>
              <w:rPr>
                <w:rFonts w:ascii="Arial" w:hAnsi="Arial" w:cs="Arial"/>
                <w:sz w:val="18"/>
                <w:szCs w:val="18"/>
              </w:rPr>
            </w:pPr>
            <w:r w:rsidRPr="0072250F">
              <w:rPr>
                <w:rFonts w:ascii="Arial" w:hAnsi="Arial" w:cs="Arial"/>
                <w:sz w:val="18"/>
                <w:szCs w:val="18"/>
              </w:rPr>
              <w:t>Revised Date: 1</w:t>
            </w:r>
            <w:r w:rsidR="00BF3687">
              <w:rPr>
                <w:rFonts w:ascii="Arial" w:hAnsi="Arial" w:cs="Arial"/>
                <w:sz w:val="18"/>
                <w:szCs w:val="18"/>
              </w:rPr>
              <w:t>6</w:t>
            </w:r>
            <w:r w:rsidRPr="0072250F">
              <w:rPr>
                <w:rFonts w:ascii="Arial" w:hAnsi="Arial" w:cs="Arial"/>
                <w:sz w:val="18"/>
                <w:szCs w:val="18"/>
              </w:rPr>
              <w:t xml:space="preserve"> April 2024 (Procedure</w:t>
            </w:r>
            <w:r w:rsidR="000F4634">
              <w:rPr>
                <w:rFonts w:ascii="Arial" w:hAnsi="Arial" w:cs="Arial"/>
                <w:sz w:val="18"/>
                <w:szCs w:val="18"/>
              </w:rPr>
              <w:t>)</w:t>
            </w:r>
          </w:p>
          <w:p w14:paraId="1C561EBA" w14:textId="2C339603" w:rsidR="002A1D54" w:rsidRPr="003E0167" w:rsidRDefault="002A1D54" w:rsidP="002A1D54">
            <w:pPr>
              <w:jc w:val="center"/>
              <w:rPr>
                <w:rFonts w:ascii="Arial" w:hAnsi="Arial" w:cs="Arial"/>
                <w:sz w:val="20"/>
                <w:szCs w:val="20"/>
              </w:rPr>
            </w:pPr>
          </w:p>
        </w:tc>
        <w:tc>
          <w:tcPr>
            <w:tcW w:w="1548" w:type="dxa"/>
            <w:shd w:val="clear" w:color="auto" w:fill="auto"/>
          </w:tcPr>
          <w:p w14:paraId="2EE580FD" w14:textId="77777777" w:rsidR="00F02ECF" w:rsidRPr="00AE5AE5" w:rsidRDefault="00F02ECF" w:rsidP="00285362">
            <w:pPr>
              <w:jc w:val="right"/>
              <w:rPr>
                <w:rFonts w:ascii="Arial" w:hAnsi="Arial" w:cs="Arial"/>
                <w:sz w:val="28"/>
                <w:szCs w:val="28"/>
              </w:rPr>
            </w:pPr>
            <w:r>
              <w:rPr>
                <w:rFonts w:ascii="Arial" w:hAnsi="Arial" w:cs="Arial"/>
                <w:b/>
                <w:sz w:val="28"/>
                <w:szCs w:val="28"/>
              </w:rPr>
              <w:t>OD19</w:t>
            </w:r>
          </w:p>
        </w:tc>
      </w:tr>
    </w:tbl>
    <w:bookmarkEnd w:id="2" w:displacedByCustomXml="next"/>
    <w:bookmarkEnd w:id="1" w:displacedByCustomXml="next"/>
    <w:bookmarkEnd w:id="0" w:displacedByCustomXml="next"/>
    <w:sdt>
      <w:sdtPr>
        <w:rPr>
          <w:rFonts w:ascii="Arial" w:hAnsi="Arial" w:cs="Arial"/>
        </w:rPr>
        <w:id w:val="1255023616"/>
        <w:docPartObj>
          <w:docPartGallery w:val="Table of Contents"/>
          <w:docPartUnique/>
        </w:docPartObj>
      </w:sdtPr>
      <w:sdtEndPr>
        <w:rPr>
          <w:rFonts w:ascii="Times New Roman" w:hAnsi="Times New Roman" w:cs="Times New Roman"/>
          <w:b/>
          <w:bCs/>
          <w:noProof/>
        </w:rPr>
      </w:sdtEndPr>
      <w:sdtContent>
        <w:p w14:paraId="4379229C" w14:textId="7C054680" w:rsidR="006B446E" w:rsidRPr="002F7C48" w:rsidRDefault="002F7C48" w:rsidP="002F7C48">
          <w:pPr>
            <w:tabs>
              <w:tab w:val="center" w:pos="4680"/>
            </w:tabs>
            <w:spacing w:before="120" w:after="120"/>
            <w:rPr>
              <w:rFonts w:ascii="Arial" w:hAnsi="Arial" w:cs="Arial"/>
              <w:b/>
              <w:bCs/>
              <w:sz w:val="23"/>
              <w:szCs w:val="23"/>
            </w:rPr>
          </w:pPr>
          <w:r w:rsidRPr="002F7C48">
            <w:rPr>
              <w:rFonts w:ascii="Arial" w:hAnsi="Arial" w:cs="Arial"/>
              <w:b/>
              <w:bCs/>
              <w:sz w:val="23"/>
              <w:szCs w:val="23"/>
            </w:rPr>
            <w:t>Contents</w:t>
          </w:r>
        </w:p>
        <w:p w14:paraId="7176230A" w14:textId="0BBB1054" w:rsidR="00C448CD" w:rsidRPr="00C448CD" w:rsidRDefault="006B446E"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r w:rsidRPr="00430753">
            <w:rPr>
              <w:rFonts w:ascii="Arial" w:hAnsi="Arial" w:cs="Arial"/>
              <w:b/>
              <w:bCs/>
              <w:noProof/>
            </w:rPr>
            <w:fldChar w:fldCharType="begin"/>
          </w:r>
          <w:r w:rsidRPr="00430753">
            <w:rPr>
              <w:rFonts w:ascii="Arial" w:hAnsi="Arial" w:cs="Arial"/>
              <w:b/>
              <w:bCs/>
              <w:noProof/>
            </w:rPr>
            <w:instrText xml:space="preserve"> TOC \o "1-3" \h \z \u </w:instrText>
          </w:r>
          <w:r w:rsidRPr="00430753">
            <w:rPr>
              <w:rFonts w:ascii="Arial" w:hAnsi="Arial" w:cs="Arial"/>
              <w:b/>
              <w:bCs/>
              <w:noProof/>
            </w:rPr>
            <w:fldChar w:fldCharType="separate"/>
          </w:r>
          <w:hyperlink w:anchor="_Toc164151784" w:history="1">
            <w:r w:rsidR="00C448CD" w:rsidRPr="00C448CD">
              <w:rPr>
                <w:rStyle w:val="Hyperlink"/>
                <w:rFonts w:ascii="Arial" w:hAnsi="Arial" w:cs="Arial"/>
                <w:noProof/>
                <w:sz w:val="23"/>
                <w:szCs w:val="23"/>
              </w:rPr>
              <w:t>POLICY</w:t>
            </w:r>
            <w:r w:rsidR="00C448CD" w:rsidRPr="00C448CD">
              <w:rPr>
                <w:rFonts w:ascii="Arial" w:hAnsi="Arial" w:cs="Arial"/>
                <w:noProof/>
                <w:webHidden/>
                <w:sz w:val="23"/>
                <w:szCs w:val="23"/>
              </w:rPr>
              <w:tab/>
            </w:r>
            <w:r w:rsidR="00C448CD" w:rsidRPr="00C448CD">
              <w:rPr>
                <w:rFonts w:ascii="Arial" w:hAnsi="Arial" w:cs="Arial"/>
                <w:noProof/>
                <w:webHidden/>
                <w:sz w:val="23"/>
                <w:szCs w:val="23"/>
              </w:rPr>
              <w:fldChar w:fldCharType="begin"/>
            </w:r>
            <w:r w:rsidR="00C448CD" w:rsidRPr="00C448CD">
              <w:rPr>
                <w:rFonts w:ascii="Arial" w:hAnsi="Arial" w:cs="Arial"/>
                <w:noProof/>
                <w:webHidden/>
                <w:sz w:val="23"/>
                <w:szCs w:val="23"/>
              </w:rPr>
              <w:instrText xml:space="preserve"> PAGEREF _Toc164151784 \h </w:instrText>
            </w:r>
            <w:r w:rsidR="00C448CD" w:rsidRPr="00C448CD">
              <w:rPr>
                <w:rFonts w:ascii="Arial" w:hAnsi="Arial" w:cs="Arial"/>
                <w:noProof/>
                <w:webHidden/>
                <w:sz w:val="23"/>
                <w:szCs w:val="23"/>
              </w:rPr>
            </w:r>
            <w:r w:rsidR="00C448CD" w:rsidRPr="00C448CD">
              <w:rPr>
                <w:rFonts w:ascii="Arial" w:hAnsi="Arial" w:cs="Arial"/>
                <w:noProof/>
                <w:webHidden/>
                <w:sz w:val="23"/>
                <w:szCs w:val="23"/>
              </w:rPr>
              <w:fldChar w:fldCharType="separate"/>
            </w:r>
            <w:r w:rsidR="002F7C48">
              <w:rPr>
                <w:rFonts w:ascii="Arial" w:hAnsi="Arial" w:cs="Arial"/>
                <w:noProof/>
                <w:webHidden/>
                <w:sz w:val="23"/>
                <w:szCs w:val="23"/>
              </w:rPr>
              <w:t>2</w:t>
            </w:r>
            <w:r w:rsidR="00C448CD" w:rsidRPr="00C448CD">
              <w:rPr>
                <w:rFonts w:ascii="Arial" w:hAnsi="Arial" w:cs="Arial"/>
                <w:noProof/>
                <w:webHidden/>
                <w:sz w:val="23"/>
                <w:szCs w:val="23"/>
              </w:rPr>
              <w:fldChar w:fldCharType="end"/>
            </w:r>
          </w:hyperlink>
        </w:p>
        <w:p w14:paraId="5C2B351C" w14:textId="75359EF4"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85" w:history="1">
            <w:r w:rsidRPr="00C448CD">
              <w:rPr>
                <w:rStyle w:val="Hyperlink"/>
                <w:rFonts w:ascii="Arial" w:hAnsi="Arial" w:cs="Arial"/>
                <w:noProof/>
                <w:sz w:val="23"/>
                <w:szCs w:val="23"/>
              </w:rPr>
              <w:t>Purposes of BWC Use</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_Toc164151785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2</w:t>
            </w:r>
            <w:r w:rsidRPr="00C448CD">
              <w:rPr>
                <w:rFonts w:ascii="Arial" w:hAnsi="Arial" w:cs="Arial"/>
                <w:noProof/>
                <w:webHidden/>
                <w:sz w:val="23"/>
                <w:szCs w:val="23"/>
              </w:rPr>
              <w:fldChar w:fldCharType="end"/>
            </w:r>
          </w:hyperlink>
        </w:p>
        <w:p w14:paraId="00A16465" w14:textId="5341214A"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86" w:history="1">
            <w:r w:rsidRPr="00C448CD">
              <w:rPr>
                <w:rStyle w:val="Hyperlink"/>
                <w:rFonts w:ascii="Arial" w:hAnsi="Arial" w:cs="Arial"/>
                <w:noProof/>
                <w:sz w:val="23"/>
                <w:szCs w:val="23"/>
              </w:rPr>
              <w:t>Authorized Uses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_Toc164151786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2</w:t>
            </w:r>
            <w:r w:rsidRPr="00C448CD">
              <w:rPr>
                <w:rFonts w:ascii="Arial" w:hAnsi="Arial" w:cs="Arial"/>
                <w:noProof/>
                <w:webHidden/>
                <w:sz w:val="23"/>
                <w:szCs w:val="23"/>
              </w:rPr>
              <w:fldChar w:fldCharType="end"/>
            </w:r>
          </w:hyperlink>
        </w:p>
        <w:p w14:paraId="4A951569" w14:textId="1461F3B7"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87" w:history="1">
            <w:r w:rsidRPr="00C448CD">
              <w:rPr>
                <w:rStyle w:val="Hyperlink"/>
                <w:rFonts w:ascii="Arial" w:hAnsi="Arial" w:cs="Arial"/>
                <w:noProof/>
                <w:sz w:val="23"/>
                <w:szCs w:val="23"/>
              </w:rPr>
              <w:t>Activation Requirements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_Toc164151787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2</w:t>
            </w:r>
            <w:r w:rsidRPr="00C448CD">
              <w:rPr>
                <w:rFonts w:ascii="Arial" w:hAnsi="Arial" w:cs="Arial"/>
                <w:noProof/>
                <w:webHidden/>
                <w:sz w:val="23"/>
                <w:szCs w:val="23"/>
              </w:rPr>
              <w:fldChar w:fldCharType="end"/>
            </w:r>
          </w:hyperlink>
        </w:p>
        <w:p w14:paraId="5463491E" w14:textId="0EE69190"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88" w:history="1">
            <w:r w:rsidRPr="00C448CD">
              <w:rPr>
                <w:rStyle w:val="Hyperlink"/>
                <w:rFonts w:ascii="Arial" w:hAnsi="Arial" w:cs="Arial"/>
                <w:noProof/>
                <w:sz w:val="23"/>
                <w:szCs w:val="23"/>
              </w:rPr>
              <w:t>Evaluation</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_Toc164151788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4</w:t>
            </w:r>
            <w:r w:rsidRPr="00C448CD">
              <w:rPr>
                <w:rFonts w:ascii="Arial" w:hAnsi="Arial" w:cs="Arial"/>
                <w:noProof/>
                <w:webHidden/>
                <w:sz w:val="23"/>
                <w:szCs w:val="23"/>
              </w:rPr>
              <w:fldChar w:fldCharType="end"/>
            </w:r>
          </w:hyperlink>
        </w:p>
        <w:p w14:paraId="7FF8DF62" w14:textId="29269095" w:rsidR="00C448CD" w:rsidRPr="00C448CD" w:rsidRDefault="00C448CD"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89" w:history="1">
            <w:r w:rsidRPr="00C448CD">
              <w:rPr>
                <w:rStyle w:val="Hyperlink"/>
                <w:rFonts w:ascii="Arial" w:hAnsi="Arial" w:cs="Arial"/>
                <w:noProof/>
                <w:sz w:val="23"/>
                <w:szCs w:val="23"/>
              </w:rPr>
              <w:t>REASON FOR POLICY</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_Toc164151789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4</w:t>
            </w:r>
            <w:r w:rsidRPr="00C448CD">
              <w:rPr>
                <w:rFonts w:ascii="Arial" w:hAnsi="Arial" w:cs="Arial"/>
                <w:noProof/>
                <w:webHidden/>
                <w:sz w:val="23"/>
                <w:szCs w:val="23"/>
              </w:rPr>
              <w:fldChar w:fldCharType="end"/>
            </w:r>
          </w:hyperlink>
        </w:p>
        <w:p w14:paraId="099EAA7E" w14:textId="632533F8" w:rsidR="00C448CD" w:rsidRPr="00C448CD" w:rsidRDefault="00C448CD"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0" w:history="1">
            <w:r w:rsidRPr="00C448CD">
              <w:rPr>
                <w:rStyle w:val="Hyperlink"/>
                <w:rFonts w:ascii="Arial" w:hAnsi="Arial" w:cs="Arial"/>
                <w:noProof/>
                <w:sz w:val="23"/>
                <w:szCs w:val="23"/>
              </w:rPr>
              <w:t>RELATED POLICIES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_Toc164151790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4</w:t>
            </w:r>
            <w:r w:rsidRPr="00C448CD">
              <w:rPr>
                <w:rFonts w:ascii="Arial" w:hAnsi="Arial" w:cs="Arial"/>
                <w:noProof/>
                <w:webHidden/>
                <w:sz w:val="23"/>
                <w:szCs w:val="23"/>
              </w:rPr>
              <w:fldChar w:fldCharType="end"/>
            </w:r>
          </w:hyperlink>
        </w:p>
        <w:p w14:paraId="26FF48DD" w14:textId="45CC176F" w:rsidR="00C448CD" w:rsidRPr="00C448CD" w:rsidRDefault="00C448CD"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1" w:history="1">
            <w:r w:rsidRPr="00C448CD">
              <w:rPr>
                <w:rStyle w:val="Hyperlink"/>
                <w:rFonts w:ascii="Arial" w:hAnsi="Arial" w:cs="Arial"/>
                <w:noProof/>
                <w:sz w:val="23"/>
                <w:szCs w:val="23"/>
              </w:rPr>
              <w:t>RELATED PROVINCIAL POLICING STANDARDS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_Toc164151791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4</w:t>
            </w:r>
            <w:r w:rsidRPr="00C448CD">
              <w:rPr>
                <w:rFonts w:ascii="Arial" w:hAnsi="Arial" w:cs="Arial"/>
                <w:noProof/>
                <w:webHidden/>
                <w:sz w:val="23"/>
                <w:szCs w:val="23"/>
              </w:rPr>
              <w:fldChar w:fldCharType="end"/>
            </w:r>
          </w:hyperlink>
        </w:p>
        <w:p w14:paraId="2A9B1CC1" w14:textId="79364EBF" w:rsidR="00C448CD" w:rsidRPr="00C448CD" w:rsidRDefault="00C448CD"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2" w:history="1">
            <w:r w:rsidRPr="00C448CD">
              <w:rPr>
                <w:rStyle w:val="Hyperlink"/>
                <w:rFonts w:ascii="Arial" w:hAnsi="Arial" w:cs="Arial"/>
                <w:noProof/>
                <w:sz w:val="23"/>
                <w:szCs w:val="23"/>
              </w:rPr>
              <w:t>DEFINITIONS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_Toc164151792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5</w:t>
            </w:r>
            <w:r w:rsidRPr="00C448CD">
              <w:rPr>
                <w:rFonts w:ascii="Arial" w:hAnsi="Arial" w:cs="Arial"/>
                <w:noProof/>
                <w:webHidden/>
                <w:sz w:val="23"/>
                <w:szCs w:val="23"/>
              </w:rPr>
              <w:fldChar w:fldCharType="end"/>
            </w:r>
          </w:hyperlink>
        </w:p>
        <w:p w14:paraId="1BAAE31E" w14:textId="18697DD2" w:rsidR="00C448CD" w:rsidRPr="00C448CD" w:rsidRDefault="00C448CD" w:rsidP="00C448CD">
          <w:pPr>
            <w:pStyle w:val="TOC1"/>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3" w:history="1">
            <w:r w:rsidRPr="00C448CD">
              <w:rPr>
                <w:rStyle w:val="Hyperlink"/>
                <w:rFonts w:ascii="Arial" w:hAnsi="Arial" w:cs="Arial"/>
                <w:noProof/>
                <w:sz w:val="23"/>
                <w:szCs w:val="23"/>
              </w:rPr>
              <w:t>PROCEDURES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_Toc164151793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5</w:t>
            </w:r>
            <w:r w:rsidRPr="00C448CD">
              <w:rPr>
                <w:rFonts w:ascii="Arial" w:hAnsi="Arial" w:cs="Arial"/>
                <w:noProof/>
                <w:webHidden/>
                <w:sz w:val="23"/>
                <w:szCs w:val="23"/>
              </w:rPr>
              <w:fldChar w:fldCharType="end"/>
            </w:r>
          </w:hyperlink>
        </w:p>
        <w:p w14:paraId="05D7C8EC" w14:textId="585D8D3E"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4" w:history="1">
            <w:r w:rsidRPr="00C448CD">
              <w:rPr>
                <w:rStyle w:val="Hyperlink"/>
                <w:rFonts w:ascii="Arial" w:hAnsi="Arial" w:cs="Arial"/>
                <w:noProof/>
                <w:sz w:val="23"/>
                <w:szCs w:val="23"/>
              </w:rPr>
              <w:t>Authorized Equipment and Training</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_Toc164151794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5</w:t>
            </w:r>
            <w:r w:rsidRPr="00C448CD">
              <w:rPr>
                <w:rFonts w:ascii="Arial" w:hAnsi="Arial" w:cs="Arial"/>
                <w:noProof/>
                <w:webHidden/>
                <w:sz w:val="23"/>
                <w:szCs w:val="23"/>
              </w:rPr>
              <w:fldChar w:fldCharType="end"/>
            </w:r>
          </w:hyperlink>
        </w:p>
        <w:p w14:paraId="4243C31A" w14:textId="64C7BF64"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5" w:history="1">
            <w:r w:rsidRPr="00C448CD">
              <w:rPr>
                <w:rStyle w:val="Hyperlink"/>
                <w:rFonts w:ascii="Arial" w:hAnsi="Arial" w:cs="Arial"/>
                <w:noProof/>
                <w:sz w:val="23"/>
                <w:szCs w:val="23"/>
              </w:rPr>
              <w:t>Prohibitions on Recording, Use and Deletion</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_Toc164151795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5</w:t>
            </w:r>
            <w:r w:rsidRPr="00C448CD">
              <w:rPr>
                <w:rFonts w:ascii="Arial" w:hAnsi="Arial" w:cs="Arial"/>
                <w:noProof/>
                <w:webHidden/>
                <w:sz w:val="23"/>
                <w:szCs w:val="23"/>
              </w:rPr>
              <w:fldChar w:fldCharType="end"/>
            </w:r>
          </w:hyperlink>
        </w:p>
        <w:p w14:paraId="3CA08D38" w14:textId="310B09F0"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6" w:history="1">
            <w:r w:rsidRPr="00C448CD">
              <w:rPr>
                <w:rStyle w:val="Hyperlink"/>
                <w:rFonts w:ascii="Arial" w:hAnsi="Arial" w:cs="Arial"/>
                <w:noProof/>
                <w:sz w:val="23"/>
                <w:szCs w:val="23"/>
              </w:rPr>
              <w:t>Decision not to Activate and Authority to Deactivate</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_Toc164151796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6</w:t>
            </w:r>
            <w:r w:rsidRPr="00C448CD">
              <w:rPr>
                <w:rFonts w:ascii="Arial" w:hAnsi="Arial" w:cs="Arial"/>
                <w:noProof/>
                <w:webHidden/>
                <w:sz w:val="23"/>
                <w:szCs w:val="23"/>
              </w:rPr>
              <w:fldChar w:fldCharType="end"/>
            </w:r>
          </w:hyperlink>
        </w:p>
        <w:p w14:paraId="76566FD6" w14:textId="197DB7F3"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7" w:history="1">
            <w:r w:rsidRPr="00C448CD">
              <w:rPr>
                <w:rStyle w:val="Hyperlink"/>
                <w:rFonts w:ascii="Arial" w:hAnsi="Arial" w:cs="Arial"/>
                <w:noProof/>
                <w:sz w:val="23"/>
                <w:szCs w:val="23"/>
              </w:rPr>
              <w:t>Critical Incidents, Reportable Injuries and Serious Harm - Seizure and Limitation on Access to Recordings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_Toc164151797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7</w:t>
            </w:r>
            <w:r w:rsidRPr="00C448CD">
              <w:rPr>
                <w:rFonts w:ascii="Arial" w:hAnsi="Arial" w:cs="Arial"/>
                <w:noProof/>
                <w:webHidden/>
                <w:sz w:val="23"/>
                <w:szCs w:val="23"/>
              </w:rPr>
              <w:fldChar w:fldCharType="end"/>
            </w:r>
          </w:hyperlink>
        </w:p>
        <w:p w14:paraId="6D0D646B" w14:textId="25AB786E"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8" w:history="1">
            <w:r w:rsidRPr="00C448CD">
              <w:rPr>
                <w:rStyle w:val="Hyperlink"/>
                <w:rFonts w:ascii="Arial" w:hAnsi="Arial" w:cs="Arial"/>
                <w:noProof/>
                <w:sz w:val="23"/>
                <w:szCs w:val="23"/>
              </w:rPr>
              <w:t>Exceptional Access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_Toc164151798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7</w:t>
            </w:r>
            <w:r w:rsidRPr="00C448CD">
              <w:rPr>
                <w:rFonts w:ascii="Arial" w:hAnsi="Arial" w:cs="Arial"/>
                <w:noProof/>
                <w:webHidden/>
                <w:sz w:val="23"/>
                <w:szCs w:val="23"/>
              </w:rPr>
              <w:fldChar w:fldCharType="end"/>
            </w:r>
          </w:hyperlink>
        </w:p>
        <w:p w14:paraId="35D24A7E" w14:textId="00631D67"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799" w:history="1">
            <w:r w:rsidRPr="00C448CD">
              <w:rPr>
                <w:rStyle w:val="Hyperlink"/>
                <w:rFonts w:ascii="Arial" w:hAnsi="Arial" w:cs="Arial"/>
                <w:noProof/>
                <w:sz w:val="23"/>
                <w:szCs w:val="23"/>
              </w:rPr>
              <w:t>Start/End of Shift</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_Toc164151799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8</w:t>
            </w:r>
            <w:r w:rsidRPr="00C448CD">
              <w:rPr>
                <w:rFonts w:ascii="Arial" w:hAnsi="Arial" w:cs="Arial"/>
                <w:noProof/>
                <w:webHidden/>
                <w:sz w:val="23"/>
                <w:szCs w:val="23"/>
              </w:rPr>
              <w:fldChar w:fldCharType="end"/>
            </w:r>
          </w:hyperlink>
        </w:p>
        <w:p w14:paraId="5F8093B8" w14:textId="3D806F72"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0" w:history="1">
            <w:r w:rsidRPr="00C448CD">
              <w:rPr>
                <w:rStyle w:val="Hyperlink"/>
                <w:rFonts w:ascii="Arial" w:hAnsi="Arial" w:cs="Arial"/>
                <w:noProof/>
                <w:sz w:val="23"/>
                <w:szCs w:val="23"/>
              </w:rPr>
              <w:t>Activation and Malfunctioning</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_Toc164151800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8</w:t>
            </w:r>
            <w:r w:rsidRPr="00C448CD">
              <w:rPr>
                <w:rFonts w:ascii="Arial" w:hAnsi="Arial" w:cs="Arial"/>
                <w:noProof/>
                <w:webHidden/>
                <w:sz w:val="23"/>
                <w:szCs w:val="23"/>
              </w:rPr>
              <w:fldChar w:fldCharType="end"/>
            </w:r>
          </w:hyperlink>
        </w:p>
        <w:p w14:paraId="62AFF2C7" w14:textId="512F60D2"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1" w:history="1">
            <w:r w:rsidRPr="00C448CD">
              <w:rPr>
                <w:rStyle w:val="Hyperlink"/>
                <w:rFonts w:ascii="Arial" w:hAnsi="Arial" w:cs="Arial"/>
                <w:noProof/>
                <w:sz w:val="23"/>
                <w:szCs w:val="23"/>
              </w:rPr>
              <w:t>Loss or Theft of BWC</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_Toc164151801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9</w:t>
            </w:r>
            <w:r w:rsidRPr="00C448CD">
              <w:rPr>
                <w:rFonts w:ascii="Arial" w:hAnsi="Arial" w:cs="Arial"/>
                <w:noProof/>
                <w:webHidden/>
                <w:sz w:val="23"/>
                <w:szCs w:val="23"/>
              </w:rPr>
              <w:fldChar w:fldCharType="end"/>
            </w:r>
          </w:hyperlink>
        </w:p>
        <w:p w14:paraId="13019C94" w14:textId="698360F8"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2" w:history="1">
            <w:r w:rsidRPr="00C448CD">
              <w:rPr>
                <w:rStyle w:val="Hyperlink"/>
                <w:rFonts w:ascii="Arial" w:hAnsi="Arial" w:cs="Arial"/>
                <w:noProof/>
                <w:sz w:val="23"/>
                <w:szCs w:val="23"/>
              </w:rPr>
              <w:t>Notation of Recording Made and Note Taking</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_Toc164151802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9</w:t>
            </w:r>
            <w:r w:rsidRPr="00C448CD">
              <w:rPr>
                <w:rFonts w:ascii="Arial" w:hAnsi="Arial" w:cs="Arial"/>
                <w:noProof/>
                <w:webHidden/>
                <w:sz w:val="23"/>
                <w:szCs w:val="23"/>
              </w:rPr>
              <w:fldChar w:fldCharType="end"/>
            </w:r>
          </w:hyperlink>
        </w:p>
        <w:p w14:paraId="3FE09CE7" w14:textId="5F6C72A4"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3" w:history="1">
            <w:r w:rsidRPr="00C448CD">
              <w:rPr>
                <w:rStyle w:val="Hyperlink"/>
                <w:rFonts w:ascii="Arial" w:hAnsi="Arial" w:cs="Arial"/>
                <w:noProof/>
                <w:sz w:val="23"/>
                <w:szCs w:val="23"/>
              </w:rPr>
              <w:t>Violation Tickets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_Toc164151803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9</w:t>
            </w:r>
            <w:r w:rsidRPr="00C448CD">
              <w:rPr>
                <w:rFonts w:ascii="Arial" w:hAnsi="Arial" w:cs="Arial"/>
                <w:noProof/>
                <w:webHidden/>
                <w:sz w:val="23"/>
                <w:szCs w:val="23"/>
              </w:rPr>
              <w:fldChar w:fldCharType="end"/>
            </w:r>
          </w:hyperlink>
        </w:p>
        <w:p w14:paraId="26F01A2B" w14:textId="11E7E1E3"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4" w:history="1">
            <w:r w:rsidRPr="00C448CD">
              <w:rPr>
                <w:rStyle w:val="Hyperlink"/>
                <w:rFonts w:ascii="Arial" w:hAnsi="Arial" w:cs="Arial"/>
                <w:noProof/>
                <w:sz w:val="23"/>
                <w:szCs w:val="23"/>
              </w:rPr>
              <w:t>DEMS &amp; BWC Coordinator Responsibilities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_Toc164151804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9</w:t>
            </w:r>
            <w:r w:rsidRPr="00C448CD">
              <w:rPr>
                <w:rFonts w:ascii="Arial" w:hAnsi="Arial" w:cs="Arial"/>
                <w:noProof/>
                <w:webHidden/>
                <w:sz w:val="23"/>
                <w:szCs w:val="23"/>
              </w:rPr>
              <w:fldChar w:fldCharType="end"/>
            </w:r>
          </w:hyperlink>
        </w:p>
        <w:p w14:paraId="6428ABB3" w14:textId="0D4BA784"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5" w:history="1">
            <w:r w:rsidRPr="00C448CD">
              <w:rPr>
                <w:rStyle w:val="Hyperlink"/>
                <w:rFonts w:ascii="Arial" w:hAnsi="Arial" w:cs="Arial"/>
                <w:noProof/>
                <w:sz w:val="23"/>
                <w:szCs w:val="23"/>
              </w:rPr>
              <w:t>BWC Recording Management</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_Toc164151805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10</w:t>
            </w:r>
            <w:r w:rsidRPr="00C448CD">
              <w:rPr>
                <w:rFonts w:ascii="Arial" w:hAnsi="Arial" w:cs="Arial"/>
                <w:noProof/>
                <w:webHidden/>
                <w:sz w:val="23"/>
                <w:szCs w:val="23"/>
              </w:rPr>
              <w:fldChar w:fldCharType="end"/>
            </w:r>
          </w:hyperlink>
        </w:p>
        <w:p w14:paraId="074FE831" w14:textId="2A05B0D8"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6" w:history="1">
            <w:r w:rsidRPr="00C448CD">
              <w:rPr>
                <w:rStyle w:val="Hyperlink"/>
                <w:rFonts w:ascii="Arial" w:hAnsi="Arial" w:cs="Arial"/>
                <w:noProof/>
                <w:sz w:val="23"/>
                <w:szCs w:val="23"/>
              </w:rPr>
              <w:t>Access to BWC Recordings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_Toc164151806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10</w:t>
            </w:r>
            <w:r w:rsidRPr="00C448CD">
              <w:rPr>
                <w:rFonts w:ascii="Arial" w:hAnsi="Arial" w:cs="Arial"/>
                <w:noProof/>
                <w:webHidden/>
                <w:sz w:val="23"/>
                <w:szCs w:val="23"/>
              </w:rPr>
              <w:fldChar w:fldCharType="end"/>
            </w:r>
          </w:hyperlink>
        </w:p>
        <w:p w14:paraId="1F8B6470" w14:textId="2FF88A7F"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7" w:history="1">
            <w:r w:rsidRPr="00C448CD">
              <w:rPr>
                <w:rStyle w:val="Hyperlink"/>
                <w:rFonts w:ascii="Arial" w:hAnsi="Arial" w:cs="Arial"/>
                <w:noProof/>
                <w:sz w:val="23"/>
                <w:szCs w:val="23"/>
              </w:rPr>
              <w:t>Reporting Recorded Suspected Misconduct</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_Toc164151807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11</w:t>
            </w:r>
            <w:r w:rsidRPr="00C448CD">
              <w:rPr>
                <w:rFonts w:ascii="Arial" w:hAnsi="Arial" w:cs="Arial"/>
                <w:noProof/>
                <w:webHidden/>
                <w:sz w:val="23"/>
                <w:szCs w:val="23"/>
              </w:rPr>
              <w:fldChar w:fldCharType="end"/>
            </w:r>
          </w:hyperlink>
        </w:p>
        <w:p w14:paraId="4198DED9" w14:textId="4D67742F"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8" w:history="1">
            <w:r w:rsidRPr="00C448CD">
              <w:rPr>
                <w:rStyle w:val="Hyperlink"/>
                <w:rFonts w:ascii="Arial" w:hAnsi="Arial" w:cs="Arial"/>
                <w:noProof/>
                <w:sz w:val="23"/>
                <w:szCs w:val="23"/>
              </w:rPr>
              <w:t>Prosecution Disclosure</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_Toc164151808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11</w:t>
            </w:r>
            <w:r w:rsidRPr="00C448CD">
              <w:rPr>
                <w:rFonts w:ascii="Arial" w:hAnsi="Arial" w:cs="Arial"/>
                <w:noProof/>
                <w:webHidden/>
                <w:sz w:val="23"/>
                <w:szCs w:val="23"/>
              </w:rPr>
              <w:fldChar w:fldCharType="end"/>
            </w:r>
          </w:hyperlink>
        </w:p>
        <w:p w14:paraId="20AA1396" w14:textId="19283EC9"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09" w:history="1">
            <w:r w:rsidRPr="00C448CD">
              <w:rPr>
                <w:rStyle w:val="Hyperlink"/>
                <w:rFonts w:ascii="Arial" w:hAnsi="Arial" w:cs="Arial"/>
                <w:noProof/>
                <w:sz w:val="23"/>
                <w:szCs w:val="23"/>
              </w:rPr>
              <w:t>Supervisory Review of BWC Recordings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_Toc164151809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11</w:t>
            </w:r>
            <w:r w:rsidRPr="00C448CD">
              <w:rPr>
                <w:rFonts w:ascii="Arial" w:hAnsi="Arial" w:cs="Arial"/>
                <w:noProof/>
                <w:webHidden/>
                <w:sz w:val="23"/>
                <w:szCs w:val="23"/>
              </w:rPr>
              <w:fldChar w:fldCharType="end"/>
            </w:r>
          </w:hyperlink>
        </w:p>
        <w:p w14:paraId="37BE126C" w14:textId="0DD40AD4"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0" w:history="1">
            <w:r w:rsidRPr="00C448CD">
              <w:rPr>
                <w:rStyle w:val="Hyperlink"/>
                <w:rFonts w:ascii="Arial" w:hAnsi="Arial" w:cs="Arial"/>
                <w:noProof/>
                <w:sz w:val="23"/>
                <w:szCs w:val="23"/>
              </w:rPr>
              <w:t>Internal Audits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_Toc164151810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12</w:t>
            </w:r>
            <w:r w:rsidRPr="00C448CD">
              <w:rPr>
                <w:rFonts w:ascii="Arial" w:hAnsi="Arial" w:cs="Arial"/>
                <w:noProof/>
                <w:webHidden/>
                <w:sz w:val="23"/>
                <w:szCs w:val="23"/>
              </w:rPr>
              <w:fldChar w:fldCharType="end"/>
            </w:r>
          </w:hyperlink>
        </w:p>
        <w:p w14:paraId="11D5842A" w14:textId="72091907"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1" w:history="1">
            <w:r w:rsidRPr="00C448CD">
              <w:rPr>
                <w:rStyle w:val="Hyperlink"/>
                <w:rFonts w:ascii="Arial" w:hAnsi="Arial" w:cs="Arial"/>
                <w:noProof/>
                <w:sz w:val="23"/>
                <w:szCs w:val="23"/>
              </w:rPr>
              <w:t>Review of BWC Recordings for Training Purposes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_Toc164151811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12</w:t>
            </w:r>
            <w:r w:rsidRPr="00C448CD">
              <w:rPr>
                <w:rFonts w:ascii="Arial" w:hAnsi="Arial" w:cs="Arial"/>
                <w:noProof/>
                <w:webHidden/>
                <w:sz w:val="23"/>
                <w:szCs w:val="23"/>
              </w:rPr>
              <w:fldChar w:fldCharType="end"/>
            </w:r>
          </w:hyperlink>
        </w:p>
        <w:p w14:paraId="473C0B4F" w14:textId="6AC84399"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2" w:history="1">
            <w:r w:rsidRPr="00C448CD">
              <w:rPr>
                <w:rStyle w:val="Hyperlink"/>
                <w:rFonts w:ascii="Arial" w:hAnsi="Arial" w:cs="Arial"/>
                <w:noProof/>
                <w:sz w:val="23"/>
                <w:szCs w:val="23"/>
              </w:rPr>
              <w:t>Release of BWC Recording</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_Toc164151812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13</w:t>
            </w:r>
            <w:r w:rsidRPr="00C448CD">
              <w:rPr>
                <w:rFonts w:ascii="Arial" w:hAnsi="Arial" w:cs="Arial"/>
                <w:noProof/>
                <w:webHidden/>
                <w:sz w:val="23"/>
                <w:szCs w:val="23"/>
              </w:rPr>
              <w:fldChar w:fldCharType="end"/>
            </w:r>
          </w:hyperlink>
        </w:p>
        <w:p w14:paraId="658ABD8C" w14:textId="7A1C848F"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3" w:history="1">
            <w:r w:rsidRPr="00C448CD">
              <w:rPr>
                <w:rStyle w:val="Hyperlink"/>
                <w:rFonts w:ascii="Arial" w:hAnsi="Arial" w:cs="Arial"/>
                <w:noProof/>
                <w:sz w:val="23"/>
                <w:szCs w:val="23"/>
              </w:rPr>
              <w:t>Public and Media Access Requests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_Toc164151813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13</w:t>
            </w:r>
            <w:r w:rsidRPr="00C448CD">
              <w:rPr>
                <w:rFonts w:ascii="Arial" w:hAnsi="Arial" w:cs="Arial"/>
                <w:noProof/>
                <w:webHidden/>
                <w:sz w:val="23"/>
                <w:szCs w:val="23"/>
              </w:rPr>
              <w:fldChar w:fldCharType="end"/>
            </w:r>
          </w:hyperlink>
        </w:p>
        <w:p w14:paraId="16969AA0" w14:textId="7C10EBE0"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4" w:history="1">
            <w:r w:rsidRPr="00C448CD">
              <w:rPr>
                <w:rStyle w:val="Hyperlink"/>
                <w:rFonts w:ascii="Arial" w:hAnsi="Arial" w:cs="Arial"/>
                <w:noProof/>
                <w:sz w:val="23"/>
                <w:szCs w:val="23"/>
              </w:rPr>
              <w:t>Requests from other Law Enforcement Agencies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_Toc164151814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13</w:t>
            </w:r>
            <w:r w:rsidRPr="00C448CD">
              <w:rPr>
                <w:rFonts w:ascii="Arial" w:hAnsi="Arial" w:cs="Arial"/>
                <w:noProof/>
                <w:webHidden/>
                <w:sz w:val="23"/>
                <w:szCs w:val="23"/>
              </w:rPr>
              <w:fldChar w:fldCharType="end"/>
            </w:r>
          </w:hyperlink>
        </w:p>
        <w:p w14:paraId="2AB69BC8" w14:textId="1FCE55ED"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5" w:history="1">
            <w:r w:rsidRPr="00C448CD">
              <w:rPr>
                <w:rStyle w:val="Hyperlink"/>
                <w:rFonts w:ascii="Arial" w:hAnsi="Arial" w:cs="Arial"/>
                <w:noProof/>
                <w:sz w:val="23"/>
                <w:szCs w:val="23"/>
              </w:rPr>
              <w:t>Offences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_Toc164151815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13</w:t>
            </w:r>
            <w:r w:rsidRPr="00C448CD">
              <w:rPr>
                <w:rFonts w:ascii="Arial" w:hAnsi="Arial" w:cs="Arial"/>
                <w:noProof/>
                <w:webHidden/>
                <w:sz w:val="23"/>
                <w:szCs w:val="23"/>
              </w:rPr>
              <w:fldChar w:fldCharType="end"/>
            </w:r>
          </w:hyperlink>
        </w:p>
        <w:p w14:paraId="3A830F37" w14:textId="601C0856" w:rsidR="00C448CD" w:rsidRPr="00C448CD" w:rsidRDefault="00C448CD" w:rsidP="00C448CD">
          <w:pPr>
            <w:pStyle w:val="TOC2"/>
            <w:tabs>
              <w:tab w:val="right" w:leader="dot" w:pos="9350"/>
            </w:tabs>
            <w:spacing w:after="0"/>
            <w:rPr>
              <w:rFonts w:ascii="Arial" w:eastAsiaTheme="minorEastAsia" w:hAnsi="Arial" w:cs="Arial"/>
              <w:noProof/>
              <w:kern w:val="2"/>
              <w:sz w:val="23"/>
              <w:szCs w:val="23"/>
              <w:lang w:eastAsia="en-CA"/>
              <w14:ligatures w14:val="standardContextual"/>
            </w:rPr>
          </w:pPr>
          <w:hyperlink w:anchor="_Toc164151816" w:history="1">
            <w:r w:rsidRPr="00C448CD">
              <w:rPr>
                <w:rStyle w:val="Hyperlink"/>
                <w:rFonts w:ascii="Arial" w:hAnsi="Arial" w:cs="Arial"/>
                <w:noProof/>
                <w:sz w:val="23"/>
                <w:szCs w:val="23"/>
              </w:rPr>
              <w:t>Recording Storage and Retention</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_Toc164151816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13</w:t>
            </w:r>
            <w:r w:rsidRPr="00C448CD">
              <w:rPr>
                <w:rFonts w:ascii="Arial" w:hAnsi="Arial" w:cs="Arial"/>
                <w:noProof/>
                <w:webHidden/>
                <w:sz w:val="23"/>
                <w:szCs w:val="23"/>
              </w:rPr>
              <w:fldChar w:fldCharType="end"/>
            </w:r>
          </w:hyperlink>
        </w:p>
        <w:p w14:paraId="50EB765D" w14:textId="663F3E57" w:rsidR="00C448CD" w:rsidRDefault="00C448CD" w:rsidP="00C448CD">
          <w:pPr>
            <w:pStyle w:val="TOC2"/>
            <w:tabs>
              <w:tab w:val="right" w:leader="dot" w:pos="9350"/>
            </w:tabs>
            <w:spacing w:after="0"/>
            <w:rPr>
              <w:rFonts w:asciiTheme="minorHAnsi" w:eastAsiaTheme="minorEastAsia" w:hAnsiTheme="minorHAnsi" w:cstheme="minorBidi"/>
              <w:noProof/>
              <w:kern w:val="2"/>
              <w:lang w:eastAsia="en-CA"/>
              <w14:ligatures w14:val="standardContextual"/>
            </w:rPr>
          </w:pPr>
          <w:hyperlink w:anchor="_Toc164151817" w:history="1">
            <w:r w:rsidRPr="00C448CD">
              <w:rPr>
                <w:rStyle w:val="Hyperlink"/>
                <w:rFonts w:ascii="Arial" w:hAnsi="Arial" w:cs="Arial"/>
                <w:noProof/>
                <w:sz w:val="23"/>
                <w:szCs w:val="23"/>
              </w:rPr>
              <w:t>Downloads</w:t>
            </w:r>
            <w:r w:rsidRPr="00C448CD">
              <w:rPr>
                <w:rFonts w:ascii="Arial" w:hAnsi="Arial" w:cs="Arial"/>
                <w:noProof/>
                <w:webHidden/>
                <w:sz w:val="23"/>
                <w:szCs w:val="23"/>
              </w:rPr>
              <w:tab/>
            </w:r>
            <w:r w:rsidRPr="00C448CD">
              <w:rPr>
                <w:rFonts w:ascii="Arial" w:hAnsi="Arial" w:cs="Arial"/>
                <w:noProof/>
                <w:webHidden/>
                <w:sz w:val="23"/>
                <w:szCs w:val="23"/>
              </w:rPr>
              <w:fldChar w:fldCharType="begin"/>
            </w:r>
            <w:r w:rsidRPr="00C448CD">
              <w:rPr>
                <w:rFonts w:ascii="Arial" w:hAnsi="Arial" w:cs="Arial"/>
                <w:noProof/>
                <w:webHidden/>
                <w:sz w:val="23"/>
                <w:szCs w:val="23"/>
              </w:rPr>
              <w:instrText xml:space="preserve"> PAGEREF _Toc164151817 \h </w:instrText>
            </w:r>
            <w:r w:rsidRPr="00C448CD">
              <w:rPr>
                <w:rFonts w:ascii="Arial" w:hAnsi="Arial" w:cs="Arial"/>
                <w:noProof/>
                <w:webHidden/>
                <w:sz w:val="23"/>
                <w:szCs w:val="23"/>
              </w:rPr>
            </w:r>
            <w:r w:rsidRPr="00C448CD">
              <w:rPr>
                <w:rFonts w:ascii="Arial" w:hAnsi="Arial" w:cs="Arial"/>
                <w:noProof/>
                <w:webHidden/>
                <w:sz w:val="23"/>
                <w:szCs w:val="23"/>
              </w:rPr>
              <w:fldChar w:fldCharType="separate"/>
            </w:r>
            <w:r w:rsidR="002F7C48">
              <w:rPr>
                <w:rFonts w:ascii="Arial" w:hAnsi="Arial" w:cs="Arial"/>
                <w:noProof/>
                <w:webHidden/>
                <w:sz w:val="23"/>
                <w:szCs w:val="23"/>
              </w:rPr>
              <w:t>14</w:t>
            </w:r>
            <w:r w:rsidRPr="00C448CD">
              <w:rPr>
                <w:rFonts w:ascii="Arial" w:hAnsi="Arial" w:cs="Arial"/>
                <w:noProof/>
                <w:webHidden/>
                <w:sz w:val="23"/>
                <w:szCs w:val="23"/>
              </w:rPr>
              <w:fldChar w:fldCharType="end"/>
            </w:r>
          </w:hyperlink>
        </w:p>
        <w:p w14:paraId="3B472757" w14:textId="7428AF44" w:rsidR="006B446E" w:rsidRDefault="006B446E" w:rsidP="00430753">
          <w:r w:rsidRPr="00430753">
            <w:rPr>
              <w:rFonts w:ascii="Arial" w:hAnsi="Arial" w:cs="Arial"/>
              <w:b/>
              <w:bCs/>
              <w:noProof/>
            </w:rPr>
            <w:lastRenderedPageBreak/>
            <w:fldChar w:fldCharType="end"/>
          </w:r>
        </w:p>
      </w:sdtContent>
    </w:sdt>
    <w:p w14:paraId="55ECC582" w14:textId="77777777" w:rsidR="002A1D54" w:rsidRDefault="002A1D54" w:rsidP="002F7C48">
      <w:pPr>
        <w:pStyle w:val="Heading1"/>
        <w:spacing w:before="0"/>
        <w:rPr>
          <w:szCs w:val="28"/>
        </w:rPr>
      </w:pPr>
      <w:bookmarkStart w:id="3" w:name="_Toc46414074"/>
      <w:bookmarkStart w:id="4" w:name="_Toc164151597"/>
      <w:bookmarkStart w:id="5" w:name="_Toc164151784"/>
      <w:r>
        <w:rPr>
          <w:color w:val="0D0D0D"/>
          <w:szCs w:val="28"/>
        </w:rPr>
        <w:t>POLICY</w:t>
      </w:r>
      <w:bookmarkEnd w:id="3"/>
      <w:bookmarkEnd w:id="4"/>
      <w:bookmarkEnd w:id="5"/>
    </w:p>
    <w:p w14:paraId="2CF98A0F" w14:textId="77777777" w:rsidR="007D5255" w:rsidRPr="007D5255" w:rsidRDefault="007D5255" w:rsidP="007D5255">
      <w:pPr>
        <w:pStyle w:val="ListParagraph"/>
        <w:spacing w:after="0" w:line="240" w:lineRule="auto"/>
        <w:rPr>
          <w:rFonts w:ascii="Arial" w:hAnsi="Arial" w:cs="Arial"/>
          <w:sz w:val="24"/>
          <w:szCs w:val="24"/>
        </w:rPr>
      </w:pPr>
    </w:p>
    <w:p w14:paraId="0148516A" w14:textId="525549B5" w:rsidR="002A1D54" w:rsidRDefault="002A1D54" w:rsidP="007D5255">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Members may be issued Body Worn Cameras (BWCs) to record their interactions with the public in an overt capacity in support of their statutory and common law duties (law enforcement duties).</w:t>
      </w:r>
    </w:p>
    <w:p w14:paraId="3B4CCC3C" w14:textId="77777777" w:rsidR="007D5255" w:rsidRDefault="007D5255" w:rsidP="007D5255">
      <w:pPr>
        <w:rPr>
          <w:rFonts w:ascii="Arial" w:hAnsi="Arial" w:cs="Arial"/>
        </w:rPr>
      </w:pPr>
    </w:p>
    <w:p w14:paraId="121C1BC5" w14:textId="2E746953" w:rsidR="007D5255" w:rsidRPr="007D5255" w:rsidRDefault="007D5255" w:rsidP="007D5255">
      <w:pPr>
        <w:pStyle w:val="Heading2"/>
      </w:pPr>
      <w:bookmarkStart w:id="6" w:name="_Toc164151598"/>
      <w:bookmarkStart w:id="7" w:name="_Toc164151785"/>
      <w:r>
        <w:t>Purposes of BWC Use</w:t>
      </w:r>
      <w:bookmarkEnd w:id="6"/>
      <w:bookmarkEnd w:id="7"/>
    </w:p>
    <w:p w14:paraId="4E67F3FF" w14:textId="77777777" w:rsidR="002A1D54" w:rsidRDefault="002A1D54" w:rsidP="002A1D54">
      <w:pPr>
        <w:pStyle w:val="ListParagraph"/>
        <w:spacing w:after="0" w:line="240" w:lineRule="auto"/>
        <w:rPr>
          <w:rFonts w:ascii="Arial" w:hAnsi="Arial" w:cs="Arial"/>
          <w:sz w:val="24"/>
          <w:szCs w:val="24"/>
        </w:rPr>
      </w:pPr>
    </w:p>
    <w:p w14:paraId="05086917" w14:textId="77777777" w:rsidR="002A1D54" w:rsidRPr="002A1D54" w:rsidRDefault="002A1D54" w:rsidP="002A1D54">
      <w:pPr>
        <w:pStyle w:val="ListParagraph"/>
        <w:numPr>
          <w:ilvl w:val="0"/>
          <w:numId w:val="2"/>
        </w:numPr>
        <w:spacing w:after="0" w:line="240" w:lineRule="auto"/>
        <w:ind w:left="720"/>
        <w:rPr>
          <w:rFonts w:ascii="Arial" w:hAnsi="Arial" w:cs="Arial"/>
          <w:sz w:val="24"/>
          <w:szCs w:val="24"/>
        </w:rPr>
      </w:pPr>
      <w:r w:rsidRPr="002A1D54">
        <w:rPr>
          <w:rFonts w:ascii="Arial" w:hAnsi="Arial" w:cs="Arial"/>
          <w:sz w:val="24"/>
          <w:szCs w:val="24"/>
        </w:rPr>
        <w:t xml:space="preserve">The purposes of using BWCs are to seek to: </w:t>
      </w:r>
    </w:p>
    <w:p w14:paraId="2EB44211" w14:textId="77777777" w:rsidR="002A1D54" w:rsidRDefault="002A1D54" w:rsidP="002A1D54">
      <w:pPr>
        <w:pStyle w:val="Default"/>
        <w:rPr>
          <w:rFonts w:ascii="Arial" w:hAnsi="Arial" w:cs="Arial"/>
        </w:rPr>
      </w:pPr>
    </w:p>
    <w:p w14:paraId="54574E2E" w14:textId="77777777" w:rsidR="002A1D54" w:rsidRDefault="002A1D54" w:rsidP="002A1D54">
      <w:pPr>
        <w:pStyle w:val="Default"/>
        <w:numPr>
          <w:ilvl w:val="0"/>
          <w:numId w:val="8"/>
        </w:numPr>
        <w:rPr>
          <w:rFonts w:ascii="Arial" w:hAnsi="Arial" w:cs="Arial"/>
        </w:rPr>
      </w:pPr>
      <w:r>
        <w:rPr>
          <w:rFonts w:ascii="Arial" w:hAnsi="Arial" w:cs="Arial"/>
        </w:rPr>
        <w:t xml:space="preserve">increase public trust and confidence; </w:t>
      </w:r>
    </w:p>
    <w:p w14:paraId="345F29E8" w14:textId="77777777" w:rsidR="002A1D54" w:rsidRDefault="002A1D54" w:rsidP="002A1D54">
      <w:pPr>
        <w:pStyle w:val="Default"/>
        <w:numPr>
          <w:ilvl w:val="0"/>
          <w:numId w:val="8"/>
        </w:numPr>
        <w:rPr>
          <w:rFonts w:ascii="Arial" w:hAnsi="Arial" w:cs="Arial"/>
        </w:rPr>
      </w:pPr>
      <w:r>
        <w:rPr>
          <w:rFonts w:ascii="Arial" w:hAnsi="Arial" w:cs="Arial"/>
        </w:rPr>
        <w:t xml:space="preserve">increase police accountability and transparency; </w:t>
      </w:r>
    </w:p>
    <w:p w14:paraId="41D77209" w14:textId="77777777" w:rsidR="002A1D54" w:rsidRDefault="002A1D54" w:rsidP="002A1D54">
      <w:pPr>
        <w:pStyle w:val="Default"/>
        <w:numPr>
          <w:ilvl w:val="0"/>
          <w:numId w:val="8"/>
        </w:numPr>
        <w:rPr>
          <w:rFonts w:ascii="Arial" w:hAnsi="Arial" w:cs="Arial"/>
        </w:rPr>
      </w:pPr>
      <w:r>
        <w:rPr>
          <w:rFonts w:ascii="Arial" w:hAnsi="Arial" w:cs="Arial"/>
        </w:rPr>
        <w:t xml:space="preserve">reduce use of force incidences by and against the police, by affecting the behaviour of individuals who are aware of the recording in-progress; </w:t>
      </w:r>
    </w:p>
    <w:p w14:paraId="013EAB6D" w14:textId="77777777" w:rsidR="002A1D54" w:rsidRDefault="002A1D54" w:rsidP="002A1D54">
      <w:pPr>
        <w:pStyle w:val="Default"/>
        <w:numPr>
          <w:ilvl w:val="0"/>
          <w:numId w:val="8"/>
        </w:numPr>
        <w:rPr>
          <w:rFonts w:ascii="Arial" w:hAnsi="Arial" w:cs="Arial"/>
        </w:rPr>
      </w:pPr>
      <w:r>
        <w:rPr>
          <w:rFonts w:ascii="Arial" w:hAnsi="Arial" w:cs="Arial"/>
        </w:rPr>
        <w:t>improve evidence documentation;</w:t>
      </w:r>
    </w:p>
    <w:p w14:paraId="5C431424" w14:textId="77777777" w:rsidR="002A1D54" w:rsidRDefault="002A1D54" w:rsidP="002A1D54">
      <w:pPr>
        <w:pStyle w:val="Default"/>
        <w:numPr>
          <w:ilvl w:val="0"/>
          <w:numId w:val="8"/>
        </w:numPr>
        <w:rPr>
          <w:rFonts w:ascii="Arial" w:hAnsi="Arial" w:cs="Arial"/>
        </w:rPr>
      </w:pPr>
      <w:r>
        <w:rPr>
          <w:rFonts w:ascii="Arial" w:hAnsi="Arial" w:cs="Arial"/>
        </w:rPr>
        <w:t xml:space="preserve">assist in resolving complaints about alleged police misconduct; and </w:t>
      </w:r>
    </w:p>
    <w:p w14:paraId="146894FB" w14:textId="77777777" w:rsidR="002A1D54" w:rsidRDefault="002A1D54" w:rsidP="002A1D54">
      <w:pPr>
        <w:pStyle w:val="Default"/>
        <w:numPr>
          <w:ilvl w:val="0"/>
          <w:numId w:val="8"/>
        </w:numPr>
        <w:rPr>
          <w:rFonts w:ascii="Arial" w:hAnsi="Arial" w:cs="Arial"/>
        </w:rPr>
      </w:pPr>
      <w:r>
        <w:rPr>
          <w:rFonts w:ascii="Arial" w:hAnsi="Arial" w:cs="Arial"/>
        </w:rPr>
        <w:t>when used for training, to provide enhanced training resources.</w:t>
      </w:r>
    </w:p>
    <w:p w14:paraId="0B280F58" w14:textId="77777777" w:rsidR="002A1D54" w:rsidRDefault="002A1D54" w:rsidP="002A1D54">
      <w:pPr>
        <w:pStyle w:val="Default"/>
        <w:ind w:left="1440"/>
        <w:rPr>
          <w:rFonts w:ascii="Arial" w:hAnsi="Arial" w:cs="Arial"/>
        </w:rPr>
      </w:pPr>
    </w:p>
    <w:p w14:paraId="1AE15240" w14:textId="77777777" w:rsidR="002A1D54" w:rsidRDefault="002A1D54" w:rsidP="002A1D54">
      <w:pPr>
        <w:pStyle w:val="Default"/>
        <w:ind w:left="720"/>
        <w:jc w:val="right"/>
        <w:rPr>
          <w:rFonts w:ascii="Arial" w:hAnsi="Arial" w:cs="Arial"/>
          <w:sz w:val="20"/>
          <w:szCs w:val="20"/>
        </w:rPr>
      </w:pPr>
      <w:r>
        <w:rPr>
          <w:rFonts w:ascii="Arial" w:hAnsi="Arial" w:cs="Arial"/>
          <w:sz w:val="20"/>
          <w:szCs w:val="20"/>
        </w:rPr>
        <w:t>(Provincial Policing Standard (PPS) 2a &amp; 7)</w:t>
      </w:r>
    </w:p>
    <w:p w14:paraId="73E211F0" w14:textId="77777777" w:rsidR="007D5255" w:rsidRDefault="007D5255" w:rsidP="007D5255">
      <w:pPr>
        <w:pStyle w:val="Default"/>
        <w:rPr>
          <w:rFonts w:ascii="Arial" w:hAnsi="Arial" w:cs="Arial"/>
          <w:sz w:val="20"/>
          <w:szCs w:val="20"/>
        </w:rPr>
      </w:pPr>
    </w:p>
    <w:p w14:paraId="5031DDCE" w14:textId="68EEE6A1" w:rsidR="007D5255" w:rsidRDefault="007D5255" w:rsidP="007D5255">
      <w:pPr>
        <w:pStyle w:val="Heading2"/>
      </w:pPr>
      <w:bookmarkStart w:id="8" w:name="_Toc164151599"/>
      <w:bookmarkStart w:id="9" w:name="_Toc164151786"/>
      <w:r>
        <w:t>Authorized Uses</w:t>
      </w:r>
      <w:bookmarkEnd w:id="8"/>
      <w:bookmarkEnd w:id="9"/>
    </w:p>
    <w:p w14:paraId="673A6C81" w14:textId="77777777" w:rsidR="002A1D54" w:rsidRPr="00195AAA" w:rsidRDefault="002A1D54" w:rsidP="002A1D54">
      <w:pPr>
        <w:pStyle w:val="ListParagraph"/>
        <w:spacing w:after="0" w:line="240" w:lineRule="auto"/>
        <w:ind w:left="0"/>
        <w:rPr>
          <w:rFonts w:ascii="Arial" w:hAnsi="Arial" w:cs="Arial"/>
          <w:sz w:val="24"/>
          <w:szCs w:val="24"/>
        </w:rPr>
      </w:pPr>
    </w:p>
    <w:p w14:paraId="47617079" w14:textId="77777777" w:rsidR="002A1D54" w:rsidRDefault="002A1D54" w:rsidP="002A1D54">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The following use of BWCs by members of the Delta Police Department (Department) is authorized:</w:t>
      </w:r>
    </w:p>
    <w:p w14:paraId="0024A31C" w14:textId="77777777" w:rsidR="002A1D54" w:rsidRDefault="002A1D54" w:rsidP="002A1D54">
      <w:pPr>
        <w:pStyle w:val="ListParagraph"/>
        <w:ind w:left="0"/>
        <w:rPr>
          <w:rFonts w:ascii="Arial" w:hAnsi="Arial" w:cs="Arial"/>
          <w:sz w:val="24"/>
          <w:szCs w:val="24"/>
        </w:rPr>
      </w:pPr>
    </w:p>
    <w:p w14:paraId="189211C9" w14:textId="77777777" w:rsidR="002A1D54" w:rsidRDefault="002A1D54" w:rsidP="002A1D54">
      <w:pPr>
        <w:pStyle w:val="ListParagraph"/>
        <w:numPr>
          <w:ilvl w:val="1"/>
          <w:numId w:val="9"/>
        </w:numPr>
        <w:spacing w:after="0" w:line="240" w:lineRule="auto"/>
        <w:rPr>
          <w:rFonts w:ascii="Arial" w:hAnsi="Arial" w:cs="Arial"/>
          <w:sz w:val="24"/>
          <w:szCs w:val="24"/>
        </w:rPr>
      </w:pPr>
      <w:r>
        <w:rPr>
          <w:rFonts w:ascii="Arial" w:hAnsi="Arial" w:cs="Arial"/>
          <w:sz w:val="24"/>
          <w:szCs w:val="24"/>
        </w:rPr>
        <w:t xml:space="preserve">use at a protest, demonstration or other organized or spontaneous event that is unlawful or characterized by unlawful activity; </w:t>
      </w:r>
    </w:p>
    <w:p w14:paraId="36C110BB" w14:textId="77777777" w:rsidR="002A1D54" w:rsidRDefault="002A1D54" w:rsidP="002A1D54">
      <w:pPr>
        <w:pStyle w:val="ListParagraph"/>
        <w:numPr>
          <w:ilvl w:val="1"/>
          <w:numId w:val="9"/>
        </w:numPr>
        <w:spacing w:after="0" w:line="240" w:lineRule="auto"/>
        <w:rPr>
          <w:rFonts w:ascii="Arial" w:hAnsi="Arial" w:cs="Arial"/>
          <w:sz w:val="24"/>
          <w:szCs w:val="24"/>
        </w:rPr>
      </w:pPr>
      <w:r>
        <w:rPr>
          <w:rFonts w:ascii="Arial" w:hAnsi="Arial" w:cs="Arial"/>
          <w:sz w:val="24"/>
          <w:szCs w:val="24"/>
        </w:rPr>
        <w:t>use for training, involving the recording only of members or persons who have provided their informed consent;</w:t>
      </w:r>
    </w:p>
    <w:p w14:paraId="27ABAD6F" w14:textId="77777777" w:rsidR="002A1D54" w:rsidRDefault="002A1D54" w:rsidP="002A1D54">
      <w:pPr>
        <w:pStyle w:val="ListParagraph"/>
        <w:numPr>
          <w:ilvl w:val="1"/>
          <w:numId w:val="9"/>
        </w:numPr>
        <w:spacing w:after="0" w:line="240" w:lineRule="auto"/>
        <w:rPr>
          <w:rFonts w:ascii="Arial" w:hAnsi="Arial" w:cs="Arial"/>
          <w:sz w:val="24"/>
          <w:szCs w:val="24"/>
        </w:rPr>
      </w:pPr>
      <w:r>
        <w:rPr>
          <w:rFonts w:ascii="Arial" w:hAnsi="Arial" w:cs="Arial"/>
          <w:sz w:val="24"/>
          <w:szCs w:val="24"/>
        </w:rPr>
        <w:t>use in Interdiction Team policing activities directed at gang violence prevention;</w:t>
      </w:r>
    </w:p>
    <w:p w14:paraId="00293CAA" w14:textId="77777777" w:rsidR="002A1D54" w:rsidRDefault="002A1D54" w:rsidP="002A1D54">
      <w:pPr>
        <w:pStyle w:val="ListParagraph"/>
        <w:numPr>
          <w:ilvl w:val="1"/>
          <w:numId w:val="9"/>
        </w:numPr>
        <w:spacing w:after="0" w:line="240" w:lineRule="auto"/>
        <w:rPr>
          <w:rFonts w:ascii="Arial" w:hAnsi="Arial" w:cs="Arial"/>
          <w:sz w:val="24"/>
          <w:szCs w:val="24"/>
        </w:rPr>
      </w:pPr>
      <w:r>
        <w:rPr>
          <w:rFonts w:ascii="Arial" w:hAnsi="Arial" w:cs="Arial"/>
          <w:sz w:val="24"/>
          <w:szCs w:val="24"/>
        </w:rPr>
        <w:t>use by Traffic Section members, in the course of stopping vehicles and engaging with persons therein; and</w:t>
      </w:r>
    </w:p>
    <w:p w14:paraId="49090838" w14:textId="77777777" w:rsidR="002A1D54" w:rsidRDefault="002A1D54" w:rsidP="002A1D54">
      <w:pPr>
        <w:pStyle w:val="ListParagraph"/>
        <w:numPr>
          <w:ilvl w:val="1"/>
          <w:numId w:val="9"/>
        </w:numPr>
        <w:spacing w:after="0" w:line="240" w:lineRule="auto"/>
        <w:rPr>
          <w:rFonts w:ascii="Arial" w:hAnsi="Arial" w:cs="Arial"/>
          <w:sz w:val="24"/>
          <w:szCs w:val="24"/>
        </w:rPr>
      </w:pPr>
      <w:r>
        <w:rPr>
          <w:rFonts w:ascii="Arial" w:hAnsi="Arial" w:cs="Arial"/>
          <w:sz w:val="24"/>
          <w:szCs w:val="24"/>
        </w:rPr>
        <w:t>use by members assigned to Patrol Services.</w:t>
      </w:r>
    </w:p>
    <w:p w14:paraId="7A8D2A9A" w14:textId="77777777" w:rsidR="002A1D54" w:rsidRDefault="002A1D54" w:rsidP="002A1D54">
      <w:pPr>
        <w:ind w:left="720"/>
        <w:jc w:val="right"/>
        <w:rPr>
          <w:rFonts w:ascii="Arial" w:hAnsi="Arial" w:cs="Arial"/>
          <w:sz w:val="20"/>
          <w:szCs w:val="20"/>
        </w:rPr>
      </w:pPr>
      <w:r>
        <w:rPr>
          <w:rFonts w:ascii="Arial" w:hAnsi="Arial" w:cs="Arial"/>
          <w:sz w:val="20"/>
          <w:szCs w:val="20"/>
        </w:rPr>
        <w:t>(PPS 7)</w:t>
      </w:r>
    </w:p>
    <w:p w14:paraId="56E737EE" w14:textId="77777777" w:rsidR="007D5255" w:rsidRDefault="007D5255" w:rsidP="007D5255">
      <w:pPr>
        <w:rPr>
          <w:rFonts w:ascii="Arial" w:hAnsi="Arial" w:cs="Arial"/>
          <w:sz w:val="20"/>
          <w:szCs w:val="20"/>
        </w:rPr>
      </w:pPr>
    </w:p>
    <w:p w14:paraId="28F3CD72" w14:textId="5412AA41" w:rsidR="007D5255" w:rsidRDefault="007D5255" w:rsidP="007D5255">
      <w:pPr>
        <w:pStyle w:val="Heading2"/>
      </w:pPr>
      <w:bookmarkStart w:id="10" w:name="_Toc164151600"/>
      <w:bookmarkStart w:id="11" w:name="_Toc164151787"/>
      <w:r>
        <w:t>Activation Requirements</w:t>
      </w:r>
      <w:bookmarkEnd w:id="10"/>
      <w:bookmarkEnd w:id="11"/>
    </w:p>
    <w:p w14:paraId="14A85181" w14:textId="77777777" w:rsidR="002A1D54" w:rsidRDefault="002A1D54" w:rsidP="002A1D54">
      <w:pPr>
        <w:ind w:left="720"/>
        <w:jc w:val="right"/>
        <w:rPr>
          <w:rFonts w:ascii="Arial" w:hAnsi="Arial" w:cs="Arial"/>
        </w:rPr>
      </w:pPr>
    </w:p>
    <w:p w14:paraId="24E9795C" w14:textId="7FE13D28" w:rsidR="002A1D54" w:rsidRPr="002F3C9F" w:rsidRDefault="002A1D54" w:rsidP="002A1D54">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 xml:space="preserve">A member equipped with a BWC must activate it, as soon as it is safe and practicable to do so, when attending a call or responding to an incident where the member has a reasonable belief that there will be use of force, or where violent </w:t>
      </w:r>
      <w:r>
        <w:rPr>
          <w:rFonts w:ascii="Arial" w:hAnsi="Arial" w:cs="Arial"/>
          <w:sz w:val="24"/>
          <w:szCs w:val="24"/>
        </w:rPr>
        <w:lastRenderedPageBreak/>
        <w:t>or aggressive behaviour is anticipated or displayed (for clarity, in exigent circumstances, where a delay in acting would result in danger to human life or safety, activation may be delayed)</w:t>
      </w:r>
      <w:r>
        <w:rPr>
          <w:rFonts w:ascii="Arial" w:hAnsi="Arial" w:cs="Arial"/>
        </w:rPr>
        <w:t>.</w:t>
      </w:r>
    </w:p>
    <w:p w14:paraId="63E0D2D7" w14:textId="36F07C30" w:rsidR="002F3C9F" w:rsidRPr="002F3C9F" w:rsidRDefault="002F3C9F" w:rsidP="002F3C9F">
      <w:pPr>
        <w:pStyle w:val="ListParagraph"/>
        <w:spacing w:after="0" w:line="240" w:lineRule="auto"/>
        <w:jc w:val="right"/>
        <w:rPr>
          <w:rFonts w:ascii="Arial" w:hAnsi="Arial" w:cs="Arial"/>
          <w:sz w:val="20"/>
          <w:szCs w:val="20"/>
        </w:rPr>
      </w:pPr>
      <w:r w:rsidRPr="002F3C9F">
        <w:rPr>
          <w:rFonts w:ascii="Arial" w:hAnsi="Arial" w:cs="Arial"/>
          <w:sz w:val="20"/>
          <w:szCs w:val="20"/>
        </w:rPr>
        <w:t>(PPS 6)</w:t>
      </w:r>
    </w:p>
    <w:p w14:paraId="140C1121" w14:textId="77777777" w:rsidR="002F3C9F" w:rsidRPr="002F3C9F" w:rsidRDefault="002F3C9F" w:rsidP="002F3C9F">
      <w:pPr>
        <w:pStyle w:val="ListParagraph"/>
        <w:spacing w:after="0" w:line="240" w:lineRule="auto"/>
        <w:rPr>
          <w:rFonts w:ascii="Arial" w:hAnsi="Arial" w:cs="Arial"/>
          <w:sz w:val="24"/>
          <w:szCs w:val="24"/>
        </w:rPr>
      </w:pPr>
    </w:p>
    <w:p w14:paraId="4E28415A" w14:textId="2D9157AD" w:rsidR="002A1D54" w:rsidRPr="006C5B90" w:rsidRDefault="002A1D54" w:rsidP="002F3C9F">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In addition to when activation is required, members may also activate their BWC when:</w:t>
      </w:r>
    </w:p>
    <w:p w14:paraId="512F0AC4" w14:textId="77777777" w:rsidR="006C5B90" w:rsidRPr="006C5B90" w:rsidRDefault="006C5B90" w:rsidP="006C5B90">
      <w:pPr>
        <w:pStyle w:val="ListParagraph"/>
        <w:spacing w:after="0" w:line="240" w:lineRule="auto"/>
        <w:rPr>
          <w:rFonts w:ascii="Arial" w:hAnsi="Arial" w:cs="Arial"/>
          <w:sz w:val="24"/>
          <w:szCs w:val="24"/>
        </w:rPr>
      </w:pPr>
    </w:p>
    <w:p w14:paraId="0D420A12" w14:textId="77777777" w:rsidR="006C5B90" w:rsidRPr="006C5B90" w:rsidRDefault="006C5B90" w:rsidP="006C5B90">
      <w:pPr>
        <w:numPr>
          <w:ilvl w:val="1"/>
          <w:numId w:val="2"/>
        </w:numPr>
        <w:rPr>
          <w:rFonts w:ascii="Arial" w:hAnsi="Arial" w:cs="Arial"/>
        </w:rPr>
      </w:pPr>
      <w:r w:rsidRPr="006C5B90">
        <w:rPr>
          <w:rFonts w:ascii="Arial" w:hAnsi="Arial" w:cs="Arial"/>
        </w:rPr>
        <w:t>having made an assessment that recording may assist in de-escalating a situation;</w:t>
      </w:r>
    </w:p>
    <w:p w14:paraId="398912BB" w14:textId="77777777" w:rsidR="006C5B90" w:rsidRPr="006C5B90" w:rsidRDefault="006C5B90" w:rsidP="006C5B90">
      <w:pPr>
        <w:numPr>
          <w:ilvl w:val="1"/>
          <w:numId w:val="2"/>
        </w:numPr>
        <w:rPr>
          <w:rFonts w:ascii="Arial" w:hAnsi="Arial" w:cs="Arial"/>
        </w:rPr>
      </w:pPr>
      <w:r w:rsidRPr="006C5B90">
        <w:rPr>
          <w:rFonts w:ascii="Arial" w:hAnsi="Arial" w:cs="Arial"/>
        </w:rPr>
        <w:t>the officer anticipates detaining or arresting a person or in fact does so;</w:t>
      </w:r>
    </w:p>
    <w:p w14:paraId="5AA060A1" w14:textId="77777777" w:rsidR="006C5B90" w:rsidRPr="006C5B90" w:rsidRDefault="006C5B90" w:rsidP="006C5B90">
      <w:pPr>
        <w:numPr>
          <w:ilvl w:val="1"/>
          <w:numId w:val="2"/>
        </w:numPr>
        <w:rPr>
          <w:rFonts w:ascii="Arial" w:hAnsi="Arial" w:cs="Arial"/>
        </w:rPr>
      </w:pPr>
      <w:r w:rsidRPr="006C5B90">
        <w:rPr>
          <w:rFonts w:ascii="Arial" w:hAnsi="Arial" w:cs="Arial"/>
        </w:rPr>
        <w:t xml:space="preserve">providing a Charter and Caution; </w:t>
      </w:r>
    </w:p>
    <w:p w14:paraId="55A7F261" w14:textId="77777777" w:rsidR="006C5B90" w:rsidRPr="006C5B90" w:rsidRDefault="006C5B90" w:rsidP="006C5B90">
      <w:pPr>
        <w:numPr>
          <w:ilvl w:val="1"/>
          <w:numId w:val="2"/>
        </w:numPr>
        <w:rPr>
          <w:rFonts w:ascii="Arial" w:hAnsi="Arial" w:cs="Arial"/>
        </w:rPr>
      </w:pPr>
      <w:r w:rsidRPr="006C5B90">
        <w:rPr>
          <w:rFonts w:ascii="Arial" w:hAnsi="Arial" w:cs="Arial"/>
        </w:rPr>
        <w:t>issuing a legal demand such as a breath demand;</w:t>
      </w:r>
    </w:p>
    <w:p w14:paraId="270A50AD" w14:textId="77777777" w:rsidR="006C5B90" w:rsidRPr="006C5B90" w:rsidRDefault="006C5B90" w:rsidP="006C5B90">
      <w:pPr>
        <w:numPr>
          <w:ilvl w:val="1"/>
          <w:numId w:val="2"/>
        </w:numPr>
        <w:rPr>
          <w:rFonts w:ascii="Arial" w:hAnsi="Arial" w:cs="Arial"/>
        </w:rPr>
      </w:pPr>
      <w:r w:rsidRPr="006C5B90">
        <w:rPr>
          <w:rFonts w:ascii="Arial" w:hAnsi="Arial" w:cs="Arial"/>
        </w:rPr>
        <w:t>investigating a potential offence;</w:t>
      </w:r>
    </w:p>
    <w:p w14:paraId="51C5C3BB" w14:textId="77777777" w:rsidR="006C5B90" w:rsidRPr="006C5B90" w:rsidRDefault="006C5B90" w:rsidP="006C5B90">
      <w:pPr>
        <w:numPr>
          <w:ilvl w:val="1"/>
          <w:numId w:val="2"/>
        </w:numPr>
        <w:rPr>
          <w:rFonts w:ascii="Arial" w:hAnsi="Arial" w:cs="Arial"/>
        </w:rPr>
      </w:pPr>
      <w:r w:rsidRPr="006C5B90">
        <w:rPr>
          <w:rFonts w:ascii="Arial" w:hAnsi="Arial" w:cs="Arial"/>
        </w:rPr>
        <w:t>conducting, with consent, a formal witness or suspect interview, and use of interview facilities is not practical or favourable; or</w:t>
      </w:r>
    </w:p>
    <w:p w14:paraId="7A0656E6" w14:textId="769ECF4C" w:rsidR="006C5B90" w:rsidRPr="006C5B90" w:rsidRDefault="006C5B90" w:rsidP="006C5B90">
      <w:pPr>
        <w:pStyle w:val="ListParagraph"/>
        <w:numPr>
          <w:ilvl w:val="1"/>
          <w:numId w:val="2"/>
        </w:numPr>
        <w:spacing w:after="0" w:line="240" w:lineRule="auto"/>
        <w:rPr>
          <w:rFonts w:ascii="Arial" w:hAnsi="Arial" w:cs="Arial"/>
          <w:sz w:val="24"/>
          <w:szCs w:val="24"/>
        </w:rPr>
      </w:pPr>
      <w:r w:rsidRPr="006C5B90">
        <w:rPr>
          <w:rFonts w:ascii="Arial" w:hAnsi="Arial" w:cs="Arial"/>
          <w:sz w:val="24"/>
          <w:szCs w:val="24"/>
        </w:rPr>
        <w:t>the officer believes capturing video and/or audio evidence would support the lawful execution of their duties.</w:t>
      </w:r>
    </w:p>
    <w:p w14:paraId="616BFBB2" w14:textId="77777777" w:rsidR="006C5B90" w:rsidRPr="006C5B90" w:rsidRDefault="006C5B90" w:rsidP="006C5B90">
      <w:pPr>
        <w:pStyle w:val="ListParagraph"/>
        <w:spacing w:after="0" w:line="240" w:lineRule="auto"/>
        <w:ind w:left="1080"/>
        <w:rPr>
          <w:rFonts w:ascii="Arial" w:hAnsi="Arial" w:cs="Arial"/>
          <w:sz w:val="24"/>
          <w:szCs w:val="24"/>
        </w:rPr>
      </w:pPr>
    </w:p>
    <w:p w14:paraId="6F238F90" w14:textId="711F5453" w:rsidR="006C5B90" w:rsidRPr="006C5B90" w:rsidRDefault="006C5B90"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Members are to be mindful that use of a BWC can have significant privacy implications and, when deciding whether to active their BWC, are to weigh the law enforcement objective against possible privacy concerns, giving particular consideration to the following situations:</w:t>
      </w:r>
    </w:p>
    <w:p w14:paraId="2C7C576E" w14:textId="77777777" w:rsidR="006C5B90" w:rsidRPr="006C5B90" w:rsidRDefault="006C5B90" w:rsidP="006C5B90">
      <w:pPr>
        <w:pStyle w:val="ListParagraph"/>
        <w:spacing w:after="0" w:line="240" w:lineRule="auto"/>
        <w:rPr>
          <w:rFonts w:ascii="Arial" w:hAnsi="Arial" w:cs="Arial"/>
          <w:sz w:val="24"/>
          <w:szCs w:val="24"/>
        </w:rPr>
      </w:pPr>
    </w:p>
    <w:p w14:paraId="111FC186"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being in a dwelling house;</w:t>
      </w:r>
    </w:p>
    <w:p w14:paraId="0A4FE2B0"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involving exposure to private health information and / or treatment being received;</w:t>
      </w:r>
    </w:p>
    <w:p w14:paraId="35B82579"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being in a law office;</w:t>
      </w:r>
    </w:p>
    <w:p w14:paraId="74825AE3"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being in a place of worship;</w:t>
      </w:r>
    </w:p>
    <w:p w14:paraId="47E59EB1"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individuals being nude or have exposed private body areas;</w:t>
      </w:r>
    </w:p>
    <w:p w14:paraId="4F05B940"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children or youth being present / victims / or the subject of a criminal investigation; or</w:t>
      </w:r>
    </w:p>
    <w:p w14:paraId="1D159CAC" w14:textId="309F6C0C" w:rsidR="006C5B90" w:rsidRP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 xml:space="preserve">a victim or witness being reluctant to cooperate when the BWC is activated, or requesting that officers do not record in a sensitive situation (consider the importance of obtaining their evidence by use of a BWC versus other means in those particular circumstances). </w:t>
      </w:r>
    </w:p>
    <w:p w14:paraId="39FBAAA3" w14:textId="73A2CC10" w:rsidR="006C5B90" w:rsidRDefault="006C5B90" w:rsidP="006C5B90">
      <w:pPr>
        <w:pStyle w:val="ListParagraph"/>
        <w:spacing w:after="0" w:line="240" w:lineRule="auto"/>
        <w:jc w:val="right"/>
        <w:rPr>
          <w:rFonts w:ascii="Arial" w:hAnsi="Arial" w:cs="Arial"/>
          <w:sz w:val="20"/>
          <w:szCs w:val="20"/>
        </w:rPr>
      </w:pPr>
      <w:r w:rsidRPr="006C5B90">
        <w:rPr>
          <w:rFonts w:ascii="Arial" w:hAnsi="Arial" w:cs="Arial"/>
          <w:sz w:val="20"/>
          <w:szCs w:val="20"/>
        </w:rPr>
        <w:t>(PPS 3b)</w:t>
      </w:r>
    </w:p>
    <w:p w14:paraId="307034C0" w14:textId="77777777" w:rsidR="006C5B90" w:rsidRPr="006C5B90" w:rsidRDefault="006C5B90" w:rsidP="006C5B90">
      <w:pPr>
        <w:pStyle w:val="ListParagraph"/>
        <w:spacing w:after="0" w:line="240" w:lineRule="auto"/>
        <w:jc w:val="right"/>
        <w:rPr>
          <w:rFonts w:ascii="Arial" w:hAnsi="Arial" w:cs="Arial"/>
          <w:sz w:val="24"/>
          <w:szCs w:val="24"/>
        </w:rPr>
      </w:pPr>
    </w:p>
    <w:p w14:paraId="3F50F898" w14:textId="7FEB1EAF" w:rsidR="002A1D54" w:rsidRPr="006C5B90" w:rsidRDefault="006C5B90"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Members wearing a BWC</w:t>
      </w:r>
      <w:r w:rsidR="002A1D54" w:rsidRPr="006C5B90">
        <w:rPr>
          <w:rFonts w:ascii="Arial" w:hAnsi="Arial" w:cs="Arial"/>
          <w:sz w:val="24"/>
          <w:szCs w:val="24"/>
        </w:rPr>
        <w:t xml:space="preserve"> must ensure it is readily visible to a person(s) engaging with the officer, and the member must, unless determined unsafe to do so, verbally advise the person(s) that they are being recorded.</w:t>
      </w:r>
    </w:p>
    <w:p w14:paraId="5930538C" w14:textId="725C8C4C" w:rsidR="006C5B90" w:rsidRDefault="006C5B90" w:rsidP="00195AAA">
      <w:pPr>
        <w:pStyle w:val="ListParagraph"/>
        <w:ind w:left="1440"/>
        <w:jc w:val="right"/>
        <w:rPr>
          <w:rFonts w:ascii="Arial" w:hAnsi="Arial" w:cs="Arial"/>
          <w:sz w:val="20"/>
          <w:szCs w:val="20"/>
        </w:rPr>
      </w:pPr>
      <w:r>
        <w:rPr>
          <w:rFonts w:ascii="Arial" w:hAnsi="Arial" w:cs="Arial"/>
          <w:sz w:val="20"/>
          <w:szCs w:val="20"/>
        </w:rPr>
        <w:t>(PPS 11)</w:t>
      </w:r>
    </w:p>
    <w:p w14:paraId="20B7C33B" w14:textId="77777777" w:rsidR="00195AAA" w:rsidRPr="00195AAA" w:rsidRDefault="00195AAA" w:rsidP="00195AAA">
      <w:pPr>
        <w:pStyle w:val="ListParagraph"/>
        <w:ind w:left="1440"/>
        <w:jc w:val="right"/>
        <w:rPr>
          <w:rFonts w:ascii="Arial" w:hAnsi="Arial" w:cs="Arial"/>
          <w:sz w:val="24"/>
          <w:szCs w:val="24"/>
        </w:rPr>
      </w:pPr>
    </w:p>
    <w:p w14:paraId="6B46B9F6" w14:textId="7433855F" w:rsidR="006C5B90" w:rsidRDefault="006C5B90" w:rsidP="006C5B90">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Except as authorized in Procedures, members shall not deliberately stop recording, re-position or cover their camera lens to interfere with effective audio and video capture, until the member reasonably believes continued recording is no longer required to support the purpose for which the recording was being made and recording must then be stopped.</w:t>
      </w:r>
    </w:p>
    <w:p w14:paraId="0029E08B" w14:textId="03FC1D6E" w:rsidR="006C5B90" w:rsidRPr="006C5B90" w:rsidRDefault="006C5B90" w:rsidP="006C5B90">
      <w:pPr>
        <w:pStyle w:val="ListParagraph"/>
        <w:spacing w:after="0" w:line="240" w:lineRule="auto"/>
        <w:jc w:val="right"/>
        <w:rPr>
          <w:rFonts w:ascii="Arial" w:hAnsi="Arial" w:cs="Arial"/>
          <w:sz w:val="20"/>
          <w:szCs w:val="20"/>
        </w:rPr>
      </w:pPr>
      <w:r w:rsidRPr="006C5B90">
        <w:rPr>
          <w:rFonts w:ascii="Arial" w:hAnsi="Arial" w:cs="Arial"/>
          <w:sz w:val="20"/>
          <w:szCs w:val="20"/>
        </w:rPr>
        <w:t>(PPS 5 &amp; 8)</w:t>
      </w:r>
    </w:p>
    <w:p w14:paraId="571CB570" w14:textId="77777777" w:rsidR="006C5B90" w:rsidRDefault="006C5B90" w:rsidP="006C5B90">
      <w:pPr>
        <w:pStyle w:val="ListParagraph"/>
        <w:spacing w:after="0" w:line="240" w:lineRule="auto"/>
        <w:rPr>
          <w:rFonts w:ascii="Arial" w:hAnsi="Arial" w:cs="Arial"/>
          <w:sz w:val="24"/>
          <w:szCs w:val="24"/>
        </w:rPr>
      </w:pPr>
    </w:p>
    <w:p w14:paraId="19312817" w14:textId="133EF619" w:rsidR="006C5B90" w:rsidRPr="006C5B90" w:rsidRDefault="006C5B90" w:rsidP="006C5B90">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Members are prohibited from making audio or video recordings using a BWC for any purpose or in circumstances, except as permitted in this and related Policy, and in the following Procedure.</w:t>
      </w:r>
    </w:p>
    <w:p w14:paraId="57F6E83F" w14:textId="77777777" w:rsidR="006C5B90" w:rsidRDefault="006C5B90" w:rsidP="006C5B90">
      <w:pPr>
        <w:pStyle w:val="ListParagraph"/>
        <w:ind w:left="0"/>
        <w:jc w:val="right"/>
        <w:rPr>
          <w:rFonts w:ascii="Arial" w:hAnsi="Arial" w:cs="Arial"/>
          <w:sz w:val="20"/>
          <w:szCs w:val="20"/>
        </w:rPr>
      </w:pPr>
      <w:r>
        <w:rPr>
          <w:rFonts w:ascii="Arial" w:hAnsi="Arial" w:cs="Arial"/>
          <w:sz w:val="20"/>
          <w:szCs w:val="20"/>
        </w:rPr>
        <w:t>(PPS 3b)</w:t>
      </w:r>
    </w:p>
    <w:p w14:paraId="6CE968AE" w14:textId="77777777" w:rsidR="007D5255" w:rsidRDefault="007D5255" w:rsidP="007D5255">
      <w:pPr>
        <w:pStyle w:val="ListParagraph"/>
        <w:ind w:left="0"/>
        <w:rPr>
          <w:rFonts w:ascii="Arial" w:hAnsi="Arial" w:cs="Arial"/>
          <w:sz w:val="20"/>
          <w:szCs w:val="20"/>
        </w:rPr>
      </w:pPr>
    </w:p>
    <w:p w14:paraId="317ECB04" w14:textId="368450B3" w:rsidR="007D5255" w:rsidRDefault="007D5255" w:rsidP="007D5255">
      <w:pPr>
        <w:pStyle w:val="Heading2"/>
      </w:pPr>
      <w:bookmarkStart w:id="12" w:name="_Toc164151601"/>
      <w:bookmarkStart w:id="13" w:name="_Toc164151788"/>
      <w:r>
        <w:t>Evaluation</w:t>
      </w:r>
      <w:bookmarkEnd w:id="12"/>
      <w:bookmarkEnd w:id="13"/>
    </w:p>
    <w:p w14:paraId="4024307D" w14:textId="77777777" w:rsidR="006C5B90" w:rsidRDefault="006C5B90" w:rsidP="006C5B90">
      <w:pPr>
        <w:pStyle w:val="ListParagraph"/>
        <w:spacing w:after="0" w:line="240" w:lineRule="auto"/>
        <w:rPr>
          <w:rFonts w:ascii="Arial" w:hAnsi="Arial" w:cs="Arial"/>
          <w:sz w:val="24"/>
          <w:szCs w:val="24"/>
        </w:rPr>
      </w:pPr>
    </w:p>
    <w:p w14:paraId="2C2AB399" w14:textId="7F3E8DAD" w:rsidR="006C5B90" w:rsidRDefault="006C5B90" w:rsidP="006C5B90">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The Chief Constable shall cause members’ BWC use to be evaluated on an ongoing basis:</w:t>
      </w:r>
    </w:p>
    <w:p w14:paraId="6E08A9A8" w14:textId="77777777" w:rsidR="00195AAA" w:rsidRDefault="00195AAA" w:rsidP="00195AAA">
      <w:pPr>
        <w:pStyle w:val="ListParagraph"/>
        <w:spacing w:after="0" w:line="240" w:lineRule="auto"/>
        <w:rPr>
          <w:rFonts w:ascii="Arial" w:hAnsi="Arial" w:cs="Arial"/>
          <w:sz w:val="24"/>
          <w:szCs w:val="24"/>
        </w:rPr>
      </w:pPr>
    </w:p>
    <w:p w14:paraId="2AFA58B7" w14:textId="77777777" w:rsidR="00195AAA" w:rsidRDefault="00195AAA" w:rsidP="00195AA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to ensure an appropriate balance is achieved between the needs of law enforcement and the privacy rights of individuals; and </w:t>
      </w:r>
    </w:p>
    <w:p w14:paraId="612A2392" w14:textId="77777777" w:rsidR="00195AAA" w:rsidRPr="006C5B90" w:rsidRDefault="00195AAA" w:rsidP="00195AA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to ensure compliance with statutory and common law, the </w:t>
      </w:r>
      <w:r w:rsidRPr="002A1D54">
        <w:rPr>
          <w:rFonts w:ascii="Arial" w:hAnsi="Arial" w:cs="Arial"/>
          <w:i/>
          <w:iCs/>
          <w:sz w:val="24"/>
          <w:szCs w:val="24"/>
        </w:rPr>
        <w:t>Provincial Policing Standards</w:t>
      </w:r>
      <w:r>
        <w:rPr>
          <w:rFonts w:ascii="Arial" w:hAnsi="Arial" w:cs="Arial"/>
          <w:sz w:val="24"/>
          <w:szCs w:val="24"/>
        </w:rPr>
        <w:t xml:space="preserve"> and the Procedures to this Policy.</w:t>
      </w:r>
    </w:p>
    <w:p w14:paraId="4A30AC80" w14:textId="63A8D07C" w:rsidR="00195AAA" w:rsidRPr="00430753" w:rsidRDefault="00195AAA" w:rsidP="00430753">
      <w:pPr>
        <w:pStyle w:val="ListParagraph"/>
        <w:spacing w:after="0" w:line="240" w:lineRule="auto"/>
        <w:jc w:val="right"/>
        <w:rPr>
          <w:rFonts w:ascii="Arial" w:hAnsi="Arial" w:cs="Arial"/>
          <w:sz w:val="20"/>
          <w:szCs w:val="20"/>
        </w:rPr>
      </w:pPr>
      <w:r w:rsidRPr="006C5B90">
        <w:rPr>
          <w:rFonts w:ascii="Arial" w:hAnsi="Arial" w:cs="Arial"/>
          <w:sz w:val="20"/>
          <w:szCs w:val="20"/>
        </w:rPr>
        <w:t>(PPS 25)</w:t>
      </w:r>
    </w:p>
    <w:p w14:paraId="4693CC99" w14:textId="2ED5EBDB" w:rsidR="00195AAA" w:rsidRPr="00195AAA" w:rsidRDefault="00195AAA" w:rsidP="00430753">
      <w:pPr>
        <w:pStyle w:val="Heading1"/>
        <w:rPr>
          <w:szCs w:val="28"/>
        </w:rPr>
      </w:pPr>
      <w:bookmarkStart w:id="14" w:name="_Toc164151602"/>
      <w:bookmarkStart w:id="15" w:name="_Toc164151789"/>
      <w:r w:rsidRPr="00195AAA">
        <w:t>REASON FOR POLICY</w:t>
      </w:r>
      <w:bookmarkEnd w:id="14"/>
      <w:bookmarkEnd w:id="15"/>
    </w:p>
    <w:p w14:paraId="5B3874F9" w14:textId="77777777" w:rsidR="00195AAA" w:rsidRPr="00195AAA" w:rsidRDefault="00195AAA" w:rsidP="00195AAA">
      <w:pPr>
        <w:rPr>
          <w:rFonts w:ascii="Arial" w:hAnsi="Arial" w:cs="Arial"/>
        </w:rPr>
      </w:pPr>
    </w:p>
    <w:p w14:paraId="065949FE" w14:textId="6B937DD2" w:rsidR="006C5B90" w:rsidRPr="00195AAA" w:rsidRDefault="006C5B90" w:rsidP="00195AAA">
      <w:pPr>
        <w:pStyle w:val="ListParagraph"/>
        <w:numPr>
          <w:ilvl w:val="0"/>
          <w:numId w:val="2"/>
        </w:numPr>
        <w:spacing w:after="0" w:line="240" w:lineRule="auto"/>
        <w:ind w:left="720"/>
        <w:rPr>
          <w:rFonts w:ascii="Arial" w:hAnsi="Arial" w:cs="Arial"/>
          <w:sz w:val="24"/>
          <w:szCs w:val="24"/>
        </w:rPr>
      </w:pPr>
      <w:r w:rsidRPr="00195AAA">
        <w:rPr>
          <w:rFonts w:ascii="Arial" w:hAnsi="Arial" w:cs="Arial"/>
          <w:sz w:val="24"/>
          <w:szCs w:val="24"/>
        </w:rPr>
        <w:t>To regulate when and how members may use BWCs, as well as the management of BWC recordings.</w:t>
      </w:r>
    </w:p>
    <w:p w14:paraId="460AEDA1" w14:textId="77777777" w:rsidR="006C5B90" w:rsidRPr="00195AAA" w:rsidRDefault="006C5B90" w:rsidP="00195AAA">
      <w:pPr>
        <w:spacing w:before="240"/>
        <w:rPr>
          <w:rFonts w:ascii="Arial" w:hAnsi="Arial" w:cs="Arial"/>
        </w:rPr>
      </w:pPr>
    </w:p>
    <w:p w14:paraId="62D90CFB" w14:textId="77777777" w:rsidR="006C5B90" w:rsidRDefault="006C5B90" w:rsidP="00195AAA">
      <w:pPr>
        <w:pStyle w:val="Heading1"/>
        <w:spacing w:before="0"/>
        <w:rPr>
          <w:color w:val="0D0D0D"/>
          <w:szCs w:val="28"/>
        </w:rPr>
      </w:pPr>
      <w:bookmarkStart w:id="16" w:name="_Toc46414075"/>
      <w:bookmarkStart w:id="17" w:name="_Toc164151603"/>
      <w:bookmarkStart w:id="18" w:name="_Toc164151790"/>
      <w:r>
        <w:rPr>
          <w:color w:val="0D0D0D"/>
          <w:szCs w:val="28"/>
        </w:rPr>
        <w:t>RELATED POLIC</w:t>
      </w:r>
      <w:bookmarkEnd w:id="16"/>
      <w:r>
        <w:rPr>
          <w:color w:val="0D0D0D"/>
          <w:szCs w:val="28"/>
        </w:rPr>
        <w:t>IES</w:t>
      </w:r>
      <w:bookmarkEnd w:id="17"/>
      <w:bookmarkEnd w:id="18"/>
    </w:p>
    <w:p w14:paraId="3BD3E54E" w14:textId="77777777" w:rsidR="006C5B90" w:rsidRDefault="006C5B90" w:rsidP="006C5B90">
      <w:pPr>
        <w:rPr>
          <w:rFonts w:ascii="Arial" w:hAnsi="Arial" w:cs="Arial"/>
        </w:rPr>
      </w:pPr>
    </w:p>
    <w:p w14:paraId="4B10BF4C" w14:textId="77777777" w:rsidR="006C5B90" w:rsidRDefault="006C5B90" w:rsidP="006C5B90">
      <w:pPr>
        <w:rPr>
          <w:rFonts w:ascii="Arial" w:hAnsi="Arial" w:cs="Arial"/>
        </w:rPr>
      </w:pPr>
      <w:r>
        <w:rPr>
          <w:rFonts w:ascii="Arial" w:hAnsi="Arial" w:cs="Arial"/>
        </w:rPr>
        <w:tab/>
        <w:t xml:space="preserve">OE33 - </w:t>
      </w:r>
      <w:r>
        <w:rPr>
          <w:rFonts w:ascii="Arial" w:hAnsi="Arial" w:cs="Arial"/>
          <w:i/>
        </w:rPr>
        <w:t>Crown Disclosure</w:t>
      </w:r>
    </w:p>
    <w:p w14:paraId="5C8797E8" w14:textId="77777777" w:rsidR="006C5B90" w:rsidRDefault="006C5B90" w:rsidP="006C5B90">
      <w:pPr>
        <w:rPr>
          <w:rFonts w:ascii="Arial" w:hAnsi="Arial" w:cs="Arial"/>
        </w:rPr>
      </w:pPr>
      <w:r>
        <w:rPr>
          <w:rFonts w:ascii="Arial" w:hAnsi="Arial" w:cs="Arial"/>
        </w:rPr>
        <w:tab/>
        <w:t xml:space="preserve">OE41 - </w:t>
      </w:r>
      <w:r>
        <w:rPr>
          <w:rFonts w:ascii="Arial" w:hAnsi="Arial" w:cs="Arial"/>
          <w:i/>
        </w:rPr>
        <w:t>Notebooks</w:t>
      </w:r>
    </w:p>
    <w:p w14:paraId="58DB7C31" w14:textId="77777777" w:rsidR="006C5B90" w:rsidRDefault="006C5B90" w:rsidP="006C5B90">
      <w:pPr>
        <w:rPr>
          <w:rFonts w:ascii="Arial" w:hAnsi="Arial" w:cs="Arial"/>
        </w:rPr>
      </w:pPr>
      <w:r>
        <w:rPr>
          <w:rFonts w:ascii="Arial" w:hAnsi="Arial" w:cs="Arial"/>
        </w:rPr>
        <w:tab/>
        <w:t xml:space="preserve">OE42 - </w:t>
      </w:r>
      <w:r>
        <w:rPr>
          <w:rFonts w:ascii="Arial" w:hAnsi="Arial" w:cs="Arial"/>
          <w:i/>
        </w:rPr>
        <w:t>Digital Images, Video &amp; Audio Recordings</w:t>
      </w:r>
    </w:p>
    <w:p w14:paraId="773846A1" w14:textId="77777777" w:rsidR="006C5B90" w:rsidRPr="0079491D" w:rsidRDefault="006C5B90" w:rsidP="006C5B90">
      <w:pPr>
        <w:pStyle w:val="Heading1"/>
        <w:spacing w:before="0" w:after="0"/>
        <w:rPr>
          <w:color w:val="0D0D0D"/>
          <w:sz w:val="24"/>
          <w:szCs w:val="24"/>
        </w:rPr>
      </w:pPr>
    </w:p>
    <w:p w14:paraId="44FA7EBB" w14:textId="77777777" w:rsidR="006C5B90" w:rsidRDefault="006C5B90" w:rsidP="006C5B90">
      <w:pPr>
        <w:pStyle w:val="Heading1"/>
        <w:rPr>
          <w:color w:val="0D0D0D"/>
          <w:szCs w:val="28"/>
        </w:rPr>
      </w:pPr>
      <w:bookmarkStart w:id="19" w:name="_Toc164151604"/>
      <w:bookmarkStart w:id="20" w:name="_Toc164151791"/>
      <w:r>
        <w:rPr>
          <w:color w:val="0D0D0D"/>
          <w:szCs w:val="28"/>
        </w:rPr>
        <w:t>RELATED PROVINCIAL POLICING STANDARDS</w:t>
      </w:r>
      <w:bookmarkEnd w:id="19"/>
      <w:bookmarkEnd w:id="20"/>
    </w:p>
    <w:p w14:paraId="58DCA9AB" w14:textId="77777777" w:rsidR="006C5B90" w:rsidRDefault="006C5B90" w:rsidP="006C5B90">
      <w:pPr>
        <w:rPr>
          <w:rFonts w:ascii="Arial" w:hAnsi="Arial" w:cs="Arial"/>
        </w:rPr>
      </w:pPr>
    </w:p>
    <w:p w14:paraId="2465E7E1" w14:textId="77777777" w:rsidR="006C5B90" w:rsidRDefault="006C5B90" w:rsidP="006C5B90">
      <w:pPr>
        <w:rPr>
          <w:rFonts w:ascii="Arial" w:hAnsi="Arial" w:cs="Arial"/>
          <w:i/>
        </w:rPr>
      </w:pPr>
      <w:r>
        <w:rPr>
          <w:rFonts w:ascii="Arial" w:hAnsi="Arial" w:cs="Arial"/>
        </w:rPr>
        <w:tab/>
        <w:t xml:space="preserve">Section/Subject 4.2.1 – </w:t>
      </w:r>
      <w:r>
        <w:rPr>
          <w:rFonts w:ascii="Arial" w:hAnsi="Arial" w:cs="Arial"/>
          <w:i/>
        </w:rPr>
        <w:t>Body Worn Cameras</w:t>
      </w:r>
      <w:bookmarkStart w:id="21" w:name="_Toc46414078"/>
    </w:p>
    <w:p w14:paraId="747D65A5" w14:textId="77777777" w:rsidR="006C5B90" w:rsidRPr="00F040DC" w:rsidRDefault="006C5B90" w:rsidP="006C5B90">
      <w:pPr>
        <w:rPr>
          <w:rFonts w:ascii="Arial" w:hAnsi="Arial" w:cs="Arial"/>
        </w:rPr>
      </w:pPr>
    </w:p>
    <w:p w14:paraId="150158F9" w14:textId="77960E88" w:rsidR="006C5B90" w:rsidRPr="006C5B90" w:rsidRDefault="006C5B90" w:rsidP="006C5B90">
      <w:pPr>
        <w:pStyle w:val="Heading1"/>
        <w:rPr>
          <w:color w:val="0D0D0D"/>
          <w:szCs w:val="28"/>
        </w:rPr>
      </w:pPr>
      <w:bookmarkStart w:id="22" w:name="_Toc164151605"/>
      <w:bookmarkStart w:id="23" w:name="_Toc164151792"/>
      <w:bookmarkEnd w:id="21"/>
      <w:r>
        <w:rPr>
          <w:color w:val="0D0D0D"/>
          <w:szCs w:val="28"/>
        </w:rPr>
        <w:lastRenderedPageBreak/>
        <w:t>DEFINITIONS</w:t>
      </w:r>
      <w:bookmarkEnd w:id="22"/>
      <w:bookmarkEnd w:id="23"/>
    </w:p>
    <w:p w14:paraId="0E8B9DB6" w14:textId="77777777" w:rsidR="006C5B90" w:rsidRPr="006C5B90" w:rsidRDefault="006C5B90" w:rsidP="006C5B90">
      <w:pPr>
        <w:rPr>
          <w:rFonts w:ascii="Arial" w:hAnsi="Arial" w:cs="Arial"/>
        </w:rPr>
      </w:pPr>
    </w:p>
    <w:p w14:paraId="5A5F7948" w14:textId="1CC332F0" w:rsidR="002A1D54" w:rsidRDefault="00F040DC"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For the purposes of this Policy, the following definitions will apply</w:t>
      </w:r>
      <w:r w:rsidR="002A1D54" w:rsidRPr="006C5B90">
        <w:rPr>
          <w:rFonts w:ascii="Arial" w:hAnsi="Arial" w:cs="Arial"/>
          <w:sz w:val="24"/>
          <w:szCs w:val="24"/>
        </w:rPr>
        <w:t>:</w:t>
      </w:r>
    </w:p>
    <w:p w14:paraId="6889A165" w14:textId="77777777" w:rsidR="006C5B90" w:rsidRDefault="006C5B90" w:rsidP="006C5B90">
      <w:pPr>
        <w:rPr>
          <w:rFonts w:ascii="Arial" w:hAnsi="Arial" w:cs="Arial"/>
        </w:rPr>
      </w:pPr>
    </w:p>
    <w:p w14:paraId="277BD140" w14:textId="77777777" w:rsidR="006C5B90" w:rsidRDefault="006C5B90" w:rsidP="006C5B90">
      <w:pPr>
        <w:ind w:left="720"/>
        <w:rPr>
          <w:rFonts w:ascii="Arial" w:hAnsi="Arial" w:cs="Arial"/>
        </w:rPr>
      </w:pPr>
      <w:r>
        <w:rPr>
          <w:rFonts w:ascii="Arial" w:hAnsi="Arial" w:cs="Arial"/>
          <w:b/>
        </w:rPr>
        <w:t>Body Worn Camera (“BWC”)</w:t>
      </w:r>
      <w:r>
        <w:rPr>
          <w:rFonts w:ascii="Arial" w:hAnsi="Arial" w:cs="Arial"/>
        </w:rPr>
        <w:t>: a wearable video and audio recording system approved and issued by the DPD and includes the camera unit and supporting software.</w:t>
      </w:r>
    </w:p>
    <w:p w14:paraId="2C33F610" w14:textId="77777777" w:rsidR="00D5397F" w:rsidRDefault="00D5397F" w:rsidP="006C5B90">
      <w:pPr>
        <w:ind w:left="720"/>
        <w:rPr>
          <w:rFonts w:ascii="Arial" w:hAnsi="Arial" w:cs="Arial"/>
        </w:rPr>
      </w:pPr>
    </w:p>
    <w:p w14:paraId="4AF309B0" w14:textId="13FC5D86" w:rsidR="00D5397F" w:rsidRDefault="00D5397F" w:rsidP="006C5B90">
      <w:pPr>
        <w:ind w:left="720"/>
        <w:rPr>
          <w:rFonts w:ascii="Arial" w:hAnsi="Arial" w:cs="Arial"/>
        </w:rPr>
      </w:pPr>
      <w:bookmarkStart w:id="24" w:name="_Hlk164071780"/>
      <w:r w:rsidRPr="00D5397F">
        <w:rPr>
          <w:rFonts w:ascii="Arial" w:hAnsi="Arial" w:cs="Arial"/>
          <w:b/>
          <w:bCs/>
        </w:rPr>
        <w:t>BWC Coordinator</w:t>
      </w:r>
      <w:r>
        <w:rPr>
          <w:rFonts w:ascii="Arial" w:hAnsi="Arial" w:cs="Arial"/>
        </w:rPr>
        <w:t xml:space="preserve">: the member in the Operational Skills Unit responsible for camera management and upkeep, assignment to members, use training and related matters. </w:t>
      </w:r>
    </w:p>
    <w:bookmarkEnd w:id="24"/>
    <w:p w14:paraId="54174C2E" w14:textId="77777777" w:rsidR="006C5B90" w:rsidRDefault="006C5B90" w:rsidP="006C5B90">
      <w:pPr>
        <w:rPr>
          <w:rFonts w:ascii="Arial" w:hAnsi="Arial" w:cs="Arial"/>
        </w:rPr>
      </w:pPr>
    </w:p>
    <w:p w14:paraId="1CD268F0" w14:textId="77777777" w:rsidR="006C5B90" w:rsidRDefault="006C5B90" w:rsidP="006C5B90">
      <w:pPr>
        <w:ind w:left="720"/>
        <w:rPr>
          <w:rFonts w:ascii="Arial" w:hAnsi="Arial" w:cs="Arial"/>
        </w:rPr>
      </w:pPr>
      <w:r>
        <w:rPr>
          <w:rFonts w:ascii="Arial" w:hAnsi="Arial" w:cs="Arial"/>
          <w:b/>
        </w:rPr>
        <w:t>Body Worn Camera Recording:</w:t>
      </w:r>
      <w:r>
        <w:rPr>
          <w:rFonts w:ascii="Arial" w:hAnsi="Arial" w:cs="Arial"/>
        </w:rPr>
        <w:t xml:space="preserve"> any digital audio, video, or still image captured by a BWC, including the file’s associated metadata.</w:t>
      </w:r>
    </w:p>
    <w:p w14:paraId="33111B9E" w14:textId="77777777" w:rsidR="0072250F" w:rsidRDefault="0072250F" w:rsidP="006C5B90">
      <w:pPr>
        <w:ind w:left="720"/>
        <w:rPr>
          <w:rFonts w:ascii="Arial" w:hAnsi="Arial" w:cs="Arial"/>
        </w:rPr>
      </w:pPr>
    </w:p>
    <w:p w14:paraId="3E249D7A" w14:textId="7A5529AD" w:rsidR="0072250F" w:rsidRDefault="0072250F" w:rsidP="006C5B90">
      <w:pPr>
        <w:ind w:left="720"/>
        <w:rPr>
          <w:rFonts w:ascii="Arial" w:hAnsi="Arial" w:cs="Arial"/>
        </w:rPr>
      </w:pPr>
      <w:bookmarkStart w:id="25" w:name="_Hlk164071803"/>
      <w:r w:rsidRPr="0072250F">
        <w:rPr>
          <w:rFonts w:ascii="Arial" w:hAnsi="Arial" w:cs="Arial"/>
          <w:b/>
          <w:bCs/>
        </w:rPr>
        <w:t>Digital Evidence Management (“DEMS”)</w:t>
      </w:r>
      <w:r>
        <w:rPr>
          <w:rFonts w:ascii="Arial" w:hAnsi="Arial" w:cs="Arial"/>
        </w:rPr>
        <w:t xml:space="preserve">: the provincially mandated electronic evidence management system for police (“Evidence.com”, as provided by AXON).  </w:t>
      </w:r>
    </w:p>
    <w:bookmarkEnd w:id="25"/>
    <w:p w14:paraId="3BE635C2" w14:textId="77777777" w:rsidR="00D5397F" w:rsidRDefault="00D5397F" w:rsidP="006C5B90">
      <w:pPr>
        <w:ind w:left="720"/>
        <w:rPr>
          <w:rFonts w:ascii="Arial" w:hAnsi="Arial" w:cs="Arial"/>
        </w:rPr>
      </w:pPr>
    </w:p>
    <w:p w14:paraId="3B86DF3A" w14:textId="376DE553" w:rsidR="00D5397F" w:rsidRDefault="00D5397F" w:rsidP="006C5B90">
      <w:pPr>
        <w:ind w:left="720"/>
        <w:rPr>
          <w:rFonts w:ascii="Arial" w:hAnsi="Arial" w:cs="Arial"/>
        </w:rPr>
      </w:pPr>
      <w:bookmarkStart w:id="26" w:name="_Hlk164072724"/>
      <w:r w:rsidRPr="00D5397F">
        <w:rPr>
          <w:rFonts w:ascii="Arial" w:hAnsi="Arial" w:cs="Arial"/>
          <w:b/>
          <w:bCs/>
        </w:rPr>
        <w:t>DEMS Coordinator</w:t>
      </w:r>
      <w:r>
        <w:rPr>
          <w:rFonts w:ascii="Arial" w:hAnsi="Arial" w:cs="Arial"/>
        </w:rPr>
        <w:t xml:space="preserve">: the Support Services </w:t>
      </w:r>
      <w:r w:rsidR="00206576">
        <w:rPr>
          <w:rFonts w:ascii="Arial" w:hAnsi="Arial" w:cs="Arial"/>
        </w:rPr>
        <w:t>position holder responsible for management of the DEMS software system and the recordings contained therein.</w:t>
      </w:r>
    </w:p>
    <w:bookmarkEnd w:id="26"/>
    <w:p w14:paraId="4F108C10" w14:textId="77777777" w:rsidR="006C5B90" w:rsidRDefault="006C5B90" w:rsidP="006C5B90">
      <w:pPr>
        <w:rPr>
          <w:rFonts w:ascii="Arial" w:hAnsi="Arial" w:cs="Arial"/>
        </w:rPr>
      </w:pPr>
    </w:p>
    <w:p w14:paraId="48DA2997" w14:textId="77777777" w:rsidR="006C5B90" w:rsidRPr="00F040DC" w:rsidRDefault="006C5B90" w:rsidP="006C5B90">
      <w:pPr>
        <w:pStyle w:val="Heading1"/>
        <w:spacing w:after="0"/>
        <w:rPr>
          <w:color w:val="0D0D0D"/>
          <w:szCs w:val="28"/>
        </w:rPr>
      </w:pPr>
      <w:bookmarkStart w:id="27" w:name="_Toc164151606"/>
      <w:bookmarkStart w:id="28" w:name="_Toc164151793"/>
      <w:r>
        <w:rPr>
          <w:color w:val="0D0D0D"/>
          <w:szCs w:val="28"/>
        </w:rPr>
        <w:t>PROCEDURES</w:t>
      </w:r>
      <w:bookmarkEnd w:id="27"/>
      <w:bookmarkEnd w:id="28"/>
    </w:p>
    <w:p w14:paraId="747A4F48" w14:textId="77777777" w:rsidR="006C5B90" w:rsidRDefault="006C5B90" w:rsidP="006C5B90">
      <w:pPr>
        <w:rPr>
          <w:rFonts w:ascii="Arial" w:hAnsi="Arial" w:cs="Arial"/>
          <w:b/>
        </w:rPr>
      </w:pPr>
    </w:p>
    <w:p w14:paraId="53F835FA" w14:textId="2C2183A7" w:rsidR="006C5B90" w:rsidRPr="006C5B90" w:rsidRDefault="006C5B90" w:rsidP="00430753">
      <w:pPr>
        <w:pStyle w:val="Heading2"/>
      </w:pPr>
      <w:bookmarkStart w:id="29" w:name="_Toc164151607"/>
      <w:bookmarkStart w:id="30" w:name="_Toc164151794"/>
      <w:r>
        <w:t>Authorized Equipment and Training</w:t>
      </w:r>
      <w:bookmarkEnd w:id="29"/>
      <w:bookmarkEnd w:id="30"/>
    </w:p>
    <w:p w14:paraId="2E5DDA67" w14:textId="77777777" w:rsidR="006C5B90" w:rsidRPr="006C5B90" w:rsidRDefault="006C5B90" w:rsidP="006C5B90">
      <w:pPr>
        <w:rPr>
          <w:rFonts w:ascii="Arial" w:hAnsi="Arial" w:cs="Arial"/>
        </w:rPr>
      </w:pPr>
    </w:p>
    <w:p w14:paraId="2F2ADE31" w14:textId="77777777" w:rsidR="002A1D54" w:rsidRPr="006C5B90" w:rsidRDefault="002A1D54" w:rsidP="006C5B90">
      <w:pPr>
        <w:pStyle w:val="ListParagraph"/>
        <w:numPr>
          <w:ilvl w:val="0"/>
          <w:numId w:val="2"/>
        </w:numPr>
        <w:spacing w:after="0" w:line="240" w:lineRule="auto"/>
        <w:ind w:left="720"/>
        <w:rPr>
          <w:rFonts w:ascii="Arial" w:hAnsi="Arial" w:cs="Arial"/>
          <w:sz w:val="28"/>
          <w:szCs w:val="28"/>
        </w:rPr>
      </w:pPr>
      <w:r w:rsidRPr="006C5B90">
        <w:rPr>
          <w:rFonts w:ascii="Arial" w:hAnsi="Arial" w:cs="Arial"/>
          <w:sz w:val="24"/>
          <w:szCs w:val="24"/>
        </w:rPr>
        <w:t>Members may only use DPD-issued BWCs.</w:t>
      </w:r>
    </w:p>
    <w:p w14:paraId="00C89087" w14:textId="77777777" w:rsidR="006C5B90" w:rsidRPr="006C5B90" w:rsidRDefault="006C5B90" w:rsidP="006C5B90">
      <w:pPr>
        <w:pStyle w:val="ListParagraph"/>
        <w:spacing w:after="0" w:line="240" w:lineRule="auto"/>
        <w:rPr>
          <w:rFonts w:ascii="Arial" w:hAnsi="Arial" w:cs="Arial"/>
          <w:sz w:val="28"/>
          <w:szCs w:val="28"/>
        </w:rPr>
      </w:pPr>
    </w:p>
    <w:p w14:paraId="3E41A36D" w14:textId="77777777" w:rsidR="002A1D54" w:rsidRPr="006C5B90" w:rsidRDefault="002A1D54" w:rsidP="006C5B90">
      <w:pPr>
        <w:pStyle w:val="ListParagraph"/>
        <w:numPr>
          <w:ilvl w:val="0"/>
          <w:numId w:val="2"/>
        </w:numPr>
        <w:spacing w:after="0" w:line="240" w:lineRule="auto"/>
        <w:ind w:left="720"/>
        <w:rPr>
          <w:rFonts w:ascii="Arial" w:hAnsi="Arial" w:cs="Arial"/>
          <w:sz w:val="28"/>
          <w:szCs w:val="28"/>
        </w:rPr>
      </w:pPr>
      <w:r w:rsidRPr="006C5B90">
        <w:rPr>
          <w:rFonts w:ascii="Arial" w:hAnsi="Arial" w:cs="Arial"/>
          <w:sz w:val="24"/>
          <w:szCs w:val="24"/>
        </w:rPr>
        <w:t>Members may not use a BWC unless they have successfully completed DPD approved BWC operator training.</w:t>
      </w:r>
    </w:p>
    <w:p w14:paraId="76B062F5" w14:textId="77777777" w:rsidR="006C5B90" w:rsidRPr="006C5B90" w:rsidRDefault="006C5B90" w:rsidP="006C5B90">
      <w:pPr>
        <w:rPr>
          <w:rFonts w:ascii="Arial" w:hAnsi="Arial" w:cs="Arial"/>
          <w:sz w:val="28"/>
          <w:szCs w:val="28"/>
        </w:rPr>
      </w:pPr>
    </w:p>
    <w:p w14:paraId="3EC25AA7" w14:textId="77777777" w:rsidR="002A1D54" w:rsidRPr="006C5B90" w:rsidRDefault="002A1D54" w:rsidP="006C5B90">
      <w:pPr>
        <w:pStyle w:val="ListParagraph"/>
        <w:numPr>
          <w:ilvl w:val="0"/>
          <w:numId w:val="2"/>
        </w:numPr>
        <w:spacing w:after="0" w:line="240" w:lineRule="auto"/>
        <w:ind w:left="720"/>
        <w:rPr>
          <w:rFonts w:ascii="Arial" w:hAnsi="Arial" w:cs="Arial"/>
          <w:sz w:val="28"/>
          <w:szCs w:val="28"/>
        </w:rPr>
      </w:pPr>
      <w:r w:rsidRPr="006C5B90">
        <w:rPr>
          <w:rFonts w:ascii="Arial" w:hAnsi="Arial" w:cs="Arial"/>
          <w:sz w:val="24"/>
          <w:szCs w:val="24"/>
        </w:rPr>
        <w:t>In addition to initial training, members may be required to complete refresher training at periodic intervals to ensure continued effective use of the equipment, proper calibration and performance, and to incorporate changes, updates, or other revisions to operating procedures or equipment.</w:t>
      </w:r>
    </w:p>
    <w:p w14:paraId="479897F8" w14:textId="77777777" w:rsidR="006C5B90" w:rsidRPr="0079491D" w:rsidRDefault="006C5B90" w:rsidP="0079491D">
      <w:pPr>
        <w:pStyle w:val="ListParagraph"/>
        <w:spacing w:after="0"/>
        <w:rPr>
          <w:rFonts w:ascii="Arial" w:hAnsi="Arial" w:cs="Arial"/>
          <w:sz w:val="24"/>
          <w:szCs w:val="24"/>
        </w:rPr>
      </w:pPr>
    </w:p>
    <w:p w14:paraId="426C1619" w14:textId="0FEE4C6E" w:rsidR="006C5B90" w:rsidRPr="006C5B90" w:rsidRDefault="006C5B90" w:rsidP="00430753">
      <w:pPr>
        <w:pStyle w:val="Heading2"/>
      </w:pPr>
      <w:bookmarkStart w:id="31" w:name="_Toc164151608"/>
      <w:bookmarkStart w:id="32" w:name="_Toc164151795"/>
      <w:r>
        <w:t>Prohibitions on Recording, Use and Deletion</w:t>
      </w:r>
      <w:bookmarkEnd w:id="31"/>
      <w:bookmarkEnd w:id="32"/>
    </w:p>
    <w:p w14:paraId="783EA1DD" w14:textId="77777777" w:rsidR="006C5B90" w:rsidRPr="006C5B90" w:rsidRDefault="006C5B90" w:rsidP="006C5B90">
      <w:pPr>
        <w:pStyle w:val="ListParagraph"/>
        <w:rPr>
          <w:rFonts w:ascii="Arial" w:hAnsi="Arial" w:cs="Arial"/>
          <w:sz w:val="24"/>
          <w:szCs w:val="24"/>
        </w:rPr>
      </w:pPr>
    </w:p>
    <w:p w14:paraId="2687BEDA" w14:textId="7CB81066" w:rsidR="002A1D54" w:rsidRPr="006C5B90" w:rsidRDefault="002A1D54" w:rsidP="006C5B90">
      <w:pPr>
        <w:pStyle w:val="ListParagraph"/>
        <w:numPr>
          <w:ilvl w:val="0"/>
          <w:numId w:val="2"/>
        </w:numPr>
        <w:spacing w:after="0" w:line="240" w:lineRule="auto"/>
        <w:ind w:left="720"/>
        <w:rPr>
          <w:rFonts w:ascii="Arial" w:hAnsi="Arial" w:cs="Arial"/>
          <w:sz w:val="32"/>
          <w:szCs w:val="32"/>
        </w:rPr>
      </w:pPr>
      <w:r w:rsidRPr="006C5B90">
        <w:rPr>
          <w:rFonts w:ascii="Arial" w:hAnsi="Arial" w:cs="Arial"/>
          <w:sz w:val="24"/>
          <w:szCs w:val="24"/>
        </w:rPr>
        <w:lastRenderedPageBreak/>
        <w:t>Members may not use their BWC for continuous or indiscriminate recording and are to avoid, to the extent reasonably practicable, recording uninvolved bystanders or benign interactions with the public.</w:t>
      </w:r>
    </w:p>
    <w:p w14:paraId="02996D90" w14:textId="77777777" w:rsidR="006C5B90" w:rsidRPr="0079491D" w:rsidRDefault="006C5B90" w:rsidP="006C5B90">
      <w:pPr>
        <w:pStyle w:val="ListParagraph"/>
        <w:spacing w:after="0" w:line="240" w:lineRule="auto"/>
        <w:rPr>
          <w:rFonts w:ascii="Arial" w:hAnsi="Arial" w:cs="Arial"/>
          <w:sz w:val="24"/>
          <w:szCs w:val="24"/>
        </w:rPr>
      </w:pPr>
    </w:p>
    <w:p w14:paraId="738C2855" w14:textId="77777777" w:rsidR="002A1D54" w:rsidRPr="006C5B90" w:rsidRDefault="002A1D54" w:rsidP="006C5B90">
      <w:pPr>
        <w:pStyle w:val="ListParagraph"/>
        <w:numPr>
          <w:ilvl w:val="0"/>
          <w:numId w:val="2"/>
        </w:numPr>
        <w:spacing w:after="0" w:line="240" w:lineRule="auto"/>
        <w:ind w:left="720"/>
        <w:rPr>
          <w:rFonts w:ascii="Arial" w:hAnsi="Arial" w:cs="Arial"/>
          <w:sz w:val="32"/>
          <w:szCs w:val="32"/>
        </w:rPr>
      </w:pPr>
      <w:r w:rsidRPr="006C5B90">
        <w:rPr>
          <w:rFonts w:ascii="Arial" w:hAnsi="Arial" w:cs="Arial"/>
          <w:sz w:val="24"/>
          <w:szCs w:val="24"/>
        </w:rPr>
        <w:t>Members may not:</w:t>
      </w:r>
    </w:p>
    <w:p w14:paraId="6A6C89AF" w14:textId="77777777" w:rsidR="006C5B90" w:rsidRPr="006C5B90" w:rsidRDefault="006C5B90" w:rsidP="006C5B90">
      <w:pPr>
        <w:pStyle w:val="ListParagraph"/>
        <w:rPr>
          <w:rFonts w:ascii="Arial" w:hAnsi="Arial" w:cs="Arial"/>
          <w:sz w:val="24"/>
          <w:szCs w:val="24"/>
        </w:rPr>
      </w:pPr>
    </w:p>
    <w:p w14:paraId="6CA4E919"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use a BWC to replace officer notes or reports;</w:t>
      </w:r>
    </w:p>
    <w:p w14:paraId="0D8F4F9C"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use a BWC in a covert capacity;</w:t>
      </w:r>
    </w:p>
    <w:p w14:paraId="4DEDB9F6" w14:textId="77777777" w:rsidR="006C5B90" w:rsidRDefault="006C5B90" w:rsidP="006C5B90">
      <w:pPr>
        <w:pStyle w:val="ListParagraph"/>
        <w:numPr>
          <w:ilvl w:val="1"/>
          <w:numId w:val="2"/>
        </w:numPr>
        <w:spacing w:line="256" w:lineRule="auto"/>
        <w:rPr>
          <w:rFonts w:ascii="Arial" w:hAnsi="Arial" w:cs="Arial"/>
          <w:sz w:val="24"/>
          <w:szCs w:val="24"/>
        </w:rPr>
      </w:pPr>
      <w:r>
        <w:rPr>
          <w:rFonts w:ascii="Arial" w:hAnsi="Arial" w:cs="Arial"/>
          <w:sz w:val="24"/>
          <w:szCs w:val="24"/>
        </w:rPr>
        <w:t>make audio or video recordings during a situation that would reveal confidential police investigative or tactical techniques; and</w:t>
      </w:r>
    </w:p>
    <w:p w14:paraId="78D6FB1D" w14:textId="6F555B0D" w:rsidR="006C5B90" w:rsidRPr="006C5B90" w:rsidRDefault="006C5B90" w:rsidP="006C5B90">
      <w:pPr>
        <w:pStyle w:val="ListParagraph"/>
        <w:numPr>
          <w:ilvl w:val="1"/>
          <w:numId w:val="2"/>
        </w:numPr>
        <w:spacing w:after="0" w:line="240" w:lineRule="auto"/>
        <w:rPr>
          <w:rFonts w:ascii="Arial" w:hAnsi="Arial" w:cs="Arial"/>
          <w:sz w:val="24"/>
          <w:szCs w:val="24"/>
        </w:rPr>
      </w:pPr>
      <w:r w:rsidRPr="006C5B90">
        <w:rPr>
          <w:rFonts w:ascii="Arial" w:hAnsi="Arial" w:cs="Arial"/>
          <w:sz w:val="24"/>
          <w:szCs w:val="24"/>
        </w:rPr>
        <w:t>disseminate BWC images to any person or entity unless required by their duties and authorized by law.</w:t>
      </w:r>
    </w:p>
    <w:p w14:paraId="1C08E3E7" w14:textId="77777777" w:rsidR="006C5B90" w:rsidRPr="006C5B90" w:rsidRDefault="006C5B90" w:rsidP="006C5B90">
      <w:pPr>
        <w:rPr>
          <w:rFonts w:ascii="Arial" w:hAnsi="Arial" w:cs="Arial"/>
        </w:rPr>
      </w:pPr>
    </w:p>
    <w:p w14:paraId="0BA96069" w14:textId="77777777" w:rsidR="002A1D54" w:rsidRPr="006C5B90" w:rsidRDefault="002A1D54"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Members may not delete a recording, except in accordance with retention period deletion procedures.</w:t>
      </w:r>
    </w:p>
    <w:p w14:paraId="21CD1D03" w14:textId="77777777" w:rsidR="006C5B90" w:rsidRPr="006C5B90" w:rsidRDefault="006C5B90" w:rsidP="006C5B90">
      <w:pPr>
        <w:pStyle w:val="ListParagraph"/>
        <w:spacing w:after="0" w:line="240" w:lineRule="auto"/>
        <w:rPr>
          <w:rFonts w:ascii="Arial" w:hAnsi="Arial" w:cs="Arial"/>
          <w:sz w:val="24"/>
          <w:szCs w:val="24"/>
        </w:rPr>
      </w:pPr>
    </w:p>
    <w:p w14:paraId="02C381EF" w14:textId="77777777" w:rsidR="002A1D54" w:rsidRPr="006C5B90" w:rsidRDefault="002A1D54"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A member who discovers having unintentionally made a BWC recording must:</w:t>
      </w:r>
    </w:p>
    <w:p w14:paraId="7A7808AA" w14:textId="77777777" w:rsidR="006C5B90" w:rsidRPr="006C5B90" w:rsidRDefault="006C5B90" w:rsidP="006C5B90">
      <w:pPr>
        <w:pStyle w:val="ListParagraph"/>
        <w:rPr>
          <w:rFonts w:ascii="Arial" w:hAnsi="Arial" w:cs="Arial"/>
          <w:sz w:val="24"/>
          <w:szCs w:val="24"/>
        </w:rPr>
      </w:pPr>
    </w:p>
    <w:p w14:paraId="5538B73B" w14:textId="77777777" w:rsidR="006C5B90" w:rsidRPr="006C5B90" w:rsidRDefault="006C5B90" w:rsidP="006C5B90">
      <w:pPr>
        <w:pStyle w:val="ListParagraph"/>
        <w:numPr>
          <w:ilvl w:val="1"/>
          <w:numId w:val="2"/>
        </w:numPr>
        <w:spacing w:after="0" w:line="240" w:lineRule="auto"/>
        <w:rPr>
          <w:rFonts w:ascii="Arial" w:hAnsi="Arial" w:cs="Arial"/>
          <w:sz w:val="24"/>
          <w:szCs w:val="24"/>
        </w:rPr>
      </w:pPr>
      <w:r w:rsidRPr="006C5B90">
        <w:rPr>
          <w:rFonts w:ascii="Arial" w:hAnsi="Arial" w:cs="Arial"/>
          <w:sz w:val="24"/>
          <w:szCs w:val="24"/>
        </w:rPr>
        <w:t>if not already stopped, then immediately stop recording; and</w:t>
      </w:r>
    </w:p>
    <w:p w14:paraId="4872E2EA" w14:textId="7B557C22" w:rsidR="006C5B90" w:rsidRPr="006C5B90" w:rsidRDefault="006C5B90" w:rsidP="006C5B90">
      <w:pPr>
        <w:pStyle w:val="ListParagraph"/>
        <w:numPr>
          <w:ilvl w:val="1"/>
          <w:numId w:val="2"/>
        </w:numPr>
        <w:spacing w:after="0" w:line="240" w:lineRule="auto"/>
        <w:rPr>
          <w:rFonts w:ascii="Arial" w:hAnsi="Arial" w:cs="Arial"/>
          <w:sz w:val="24"/>
          <w:szCs w:val="24"/>
        </w:rPr>
      </w:pPr>
      <w:r w:rsidRPr="006C5B90">
        <w:rPr>
          <w:rFonts w:ascii="Arial" w:hAnsi="Arial" w:cs="Arial"/>
          <w:sz w:val="24"/>
          <w:szCs w:val="24"/>
        </w:rPr>
        <w:t>advise their supervisor as soon as practicable.</w:t>
      </w:r>
    </w:p>
    <w:p w14:paraId="0877CE91" w14:textId="77777777" w:rsidR="006C5B90" w:rsidRPr="006C5B90" w:rsidRDefault="006C5B90" w:rsidP="006C5B90">
      <w:pPr>
        <w:pStyle w:val="ListParagraph"/>
        <w:rPr>
          <w:rFonts w:ascii="Arial" w:hAnsi="Arial" w:cs="Arial"/>
          <w:sz w:val="24"/>
          <w:szCs w:val="24"/>
        </w:rPr>
      </w:pPr>
    </w:p>
    <w:p w14:paraId="3DF69615" w14:textId="231A721A" w:rsidR="002A1D54" w:rsidRDefault="002A1D54" w:rsidP="006C5B90">
      <w:pPr>
        <w:pStyle w:val="ListParagraph"/>
        <w:numPr>
          <w:ilvl w:val="0"/>
          <w:numId w:val="2"/>
        </w:numPr>
        <w:spacing w:after="0" w:line="240" w:lineRule="auto"/>
        <w:ind w:left="720"/>
        <w:rPr>
          <w:rFonts w:ascii="Arial" w:hAnsi="Arial" w:cs="Arial"/>
          <w:sz w:val="24"/>
          <w:szCs w:val="24"/>
        </w:rPr>
      </w:pPr>
      <w:r w:rsidRPr="006C5B90">
        <w:rPr>
          <w:rFonts w:ascii="Arial" w:hAnsi="Arial" w:cs="Arial"/>
          <w:sz w:val="24"/>
          <w:szCs w:val="24"/>
        </w:rPr>
        <w:t xml:space="preserve">A supervisor who has been advised of an unintentional recording must advise the </w:t>
      </w:r>
      <w:r w:rsidR="00206576">
        <w:rPr>
          <w:rFonts w:ascii="Arial" w:hAnsi="Arial" w:cs="Arial"/>
          <w:sz w:val="24"/>
          <w:szCs w:val="24"/>
        </w:rPr>
        <w:t>DEMS</w:t>
      </w:r>
      <w:r w:rsidRPr="006C5B90">
        <w:rPr>
          <w:rFonts w:ascii="Arial" w:hAnsi="Arial" w:cs="Arial"/>
          <w:sz w:val="24"/>
          <w:szCs w:val="24"/>
        </w:rPr>
        <w:t xml:space="preserve"> Coordinator, in order that the shortest retention period can be applied to the recording.</w:t>
      </w:r>
    </w:p>
    <w:p w14:paraId="233213CB" w14:textId="77777777" w:rsidR="006C5B90" w:rsidRDefault="006C5B90" w:rsidP="006C5B90">
      <w:pPr>
        <w:rPr>
          <w:rFonts w:ascii="Arial" w:hAnsi="Arial" w:cs="Arial"/>
        </w:rPr>
      </w:pPr>
    </w:p>
    <w:p w14:paraId="2D20CBC9" w14:textId="5624BCCE" w:rsidR="006C5B90" w:rsidRPr="006C5B90" w:rsidRDefault="006C5B90" w:rsidP="00430753">
      <w:pPr>
        <w:pStyle w:val="Heading2"/>
      </w:pPr>
      <w:bookmarkStart w:id="33" w:name="_Toc164151609"/>
      <w:bookmarkStart w:id="34" w:name="_Toc164151796"/>
      <w:r>
        <w:t>Decision not to Activate and Authority to Deactivate</w:t>
      </w:r>
      <w:bookmarkEnd w:id="33"/>
      <w:bookmarkEnd w:id="34"/>
    </w:p>
    <w:p w14:paraId="743284D9" w14:textId="77777777" w:rsidR="006C5B90" w:rsidRPr="00C60C1D" w:rsidRDefault="006C5B90" w:rsidP="006C5B90">
      <w:pPr>
        <w:rPr>
          <w:rFonts w:ascii="Arial" w:hAnsi="Arial" w:cs="Arial"/>
        </w:rPr>
      </w:pPr>
    </w:p>
    <w:p w14:paraId="19A56F05" w14:textId="77777777" w:rsidR="002A1D54" w:rsidRDefault="002A1D54" w:rsidP="006C5B90">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If a member decides not to record an incident that is required to be recorded or deactivates a recording prior to the conclusion of an incident, the member must articulate their reasons in the report of the incident, or in their notes if no report was required, by the end of their shift or within 12 hours thereafter.</w:t>
      </w:r>
    </w:p>
    <w:p w14:paraId="3EF81855" w14:textId="77777777" w:rsidR="0072250F" w:rsidRDefault="0072250F" w:rsidP="0072250F">
      <w:pPr>
        <w:pStyle w:val="ListParagraph"/>
        <w:spacing w:after="0" w:line="240" w:lineRule="auto"/>
        <w:rPr>
          <w:rFonts w:ascii="Arial" w:hAnsi="Arial" w:cs="Arial"/>
          <w:sz w:val="24"/>
          <w:szCs w:val="24"/>
        </w:rPr>
      </w:pPr>
    </w:p>
    <w:p w14:paraId="6A852874" w14:textId="265D5012" w:rsidR="0072250F" w:rsidRPr="0072250F" w:rsidRDefault="0072250F" w:rsidP="006C5B90">
      <w:pPr>
        <w:pStyle w:val="ListParagraph"/>
        <w:numPr>
          <w:ilvl w:val="0"/>
          <w:numId w:val="2"/>
        </w:numPr>
        <w:spacing w:after="0" w:line="240" w:lineRule="auto"/>
        <w:ind w:left="720"/>
        <w:rPr>
          <w:rFonts w:ascii="Arial" w:hAnsi="Arial" w:cs="Arial"/>
          <w:sz w:val="24"/>
          <w:szCs w:val="24"/>
        </w:rPr>
      </w:pPr>
      <w:r w:rsidRPr="0072250F">
        <w:rPr>
          <w:rFonts w:ascii="Arial" w:hAnsi="Arial" w:cs="Arial"/>
          <w:sz w:val="24"/>
          <w:szCs w:val="24"/>
        </w:rPr>
        <w:t>A member may not disable audio recording while a BWC is recording, as doing so may frustrate prosecution disclosure obligations and be contrary to principles of fundamental justice guaranteed by section 7 of the Charter.</w:t>
      </w:r>
    </w:p>
    <w:p w14:paraId="05E04F25" w14:textId="77777777" w:rsidR="00C60C1D" w:rsidRPr="0072250F" w:rsidRDefault="00C60C1D" w:rsidP="0072250F">
      <w:pPr>
        <w:rPr>
          <w:rFonts w:ascii="Arial" w:hAnsi="Arial" w:cs="Arial"/>
        </w:rPr>
      </w:pPr>
    </w:p>
    <w:p w14:paraId="574A0F3E" w14:textId="6F566988" w:rsidR="00C60C1D" w:rsidRPr="0072250F" w:rsidRDefault="0072250F" w:rsidP="00C60C1D">
      <w:pPr>
        <w:pStyle w:val="ListParagraph"/>
        <w:numPr>
          <w:ilvl w:val="0"/>
          <w:numId w:val="2"/>
        </w:numPr>
        <w:spacing w:after="0" w:line="240" w:lineRule="auto"/>
        <w:ind w:left="720"/>
        <w:rPr>
          <w:rFonts w:ascii="Arial" w:hAnsi="Arial" w:cs="Arial"/>
          <w:sz w:val="24"/>
          <w:szCs w:val="24"/>
        </w:rPr>
      </w:pPr>
      <w:r w:rsidRPr="0072250F">
        <w:rPr>
          <w:rFonts w:ascii="Arial" w:hAnsi="Arial" w:cs="Arial"/>
          <w:sz w:val="24"/>
          <w:szCs w:val="24"/>
        </w:rPr>
        <w:t>O</w:t>
      </w:r>
      <w:r w:rsidRPr="0072250F">
        <w:rPr>
          <w:rFonts w:ascii="Arial" w:hAnsi="Arial" w:cs="Arial"/>
        </w:rPr>
        <w:t xml:space="preserve">nce activated, a member must not deactivate the BWC until the incident being recorded or purposes for recording has </w:t>
      </w:r>
      <w:r w:rsidRPr="0072250F">
        <w:rPr>
          <w:rFonts w:ascii="Arial" w:hAnsi="Arial" w:cs="Arial"/>
          <w:lang w:eastAsia="en-CA"/>
        </w:rPr>
        <w:t>been concluded, unless a member</w:t>
      </w:r>
      <w:r w:rsidR="002A1D54" w:rsidRPr="0072250F">
        <w:rPr>
          <w:rFonts w:ascii="Arial" w:hAnsi="Arial" w:cs="Arial"/>
          <w:sz w:val="24"/>
          <w:szCs w:val="24"/>
        </w:rPr>
        <w:t>:</w:t>
      </w:r>
    </w:p>
    <w:p w14:paraId="4EA953B7" w14:textId="77777777" w:rsidR="00C60C1D" w:rsidRPr="0072250F" w:rsidRDefault="00C60C1D" w:rsidP="00C60C1D">
      <w:pPr>
        <w:rPr>
          <w:rFonts w:ascii="Arial" w:hAnsi="Arial" w:cs="Arial"/>
        </w:rPr>
      </w:pPr>
    </w:p>
    <w:p w14:paraId="5620E4FA"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 xml:space="preserve">becoming aware that a recording is in violation of a prohibition listed in this Policy; </w:t>
      </w:r>
    </w:p>
    <w:p w14:paraId="46FD2BDA"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lastRenderedPageBreak/>
        <w:t>reasonably believing that continued recording is likely to compromise public safety or inhibit their ability to gather critical information (e.g., a victim or witness is reluctant to cooperate while a BWC is recording);</w:t>
      </w:r>
    </w:p>
    <w:p w14:paraId="79882CA6"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reasonably believing that the law enforcement objectives served by using a BWC do not outweigh the intrusion on an individual’s privacy rights; or</w:t>
      </w:r>
    </w:p>
    <w:p w14:paraId="303BD864" w14:textId="04900A00"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so directed by a supervisor on the basis of factors set out above.</w:t>
      </w:r>
    </w:p>
    <w:p w14:paraId="0FDAC1DE" w14:textId="77777777" w:rsidR="00C60C1D" w:rsidRPr="00C60C1D" w:rsidRDefault="00C60C1D" w:rsidP="00C60C1D">
      <w:pPr>
        <w:rPr>
          <w:rFonts w:ascii="Arial" w:hAnsi="Arial" w:cs="Arial"/>
        </w:rPr>
      </w:pPr>
    </w:p>
    <w:p w14:paraId="34FE6D07" w14:textId="5B23B1EF" w:rsidR="00C60C1D" w:rsidRPr="00465805" w:rsidRDefault="00C60C1D" w:rsidP="00430753">
      <w:pPr>
        <w:pStyle w:val="Heading2"/>
      </w:pPr>
      <w:bookmarkStart w:id="35" w:name="_Toc164151610"/>
      <w:bookmarkStart w:id="36" w:name="_Toc164151797"/>
      <w:r w:rsidRPr="0072250F">
        <w:t>Critical Incidents</w:t>
      </w:r>
      <w:r w:rsidR="0072250F" w:rsidRPr="0072250F">
        <w:t>, Reportable Injuries and Serious Harm - Seizure and Limitation on Access to Recordings</w:t>
      </w:r>
      <w:bookmarkEnd w:id="35"/>
      <w:bookmarkEnd w:id="36"/>
    </w:p>
    <w:p w14:paraId="49566851" w14:textId="77777777" w:rsidR="00C60C1D" w:rsidRPr="00465805" w:rsidRDefault="00C60C1D" w:rsidP="00C60C1D">
      <w:pPr>
        <w:rPr>
          <w:rFonts w:ascii="Arial" w:hAnsi="Arial" w:cs="Arial"/>
        </w:rPr>
      </w:pPr>
    </w:p>
    <w:p w14:paraId="55D6B6E3" w14:textId="252707C6" w:rsidR="0072250F" w:rsidRPr="00465805" w:rsidRDefault="0072250F" w:rsidP="0072250F">
      <w:pPr>
        <w:pStyle w:val="ListParagraph"/>
        <w:numPr>
          <w:ilvl w:val="0"/>
          <w:numId w:val="2"/>
        </w:numPr>
        <w:spacing w:after="0" w:line="240" w:lineRule="auto"/>
        <w:ind w:left="720"/>
        <w:rPr>
          <w:rFonts w:ascii="Arial" w:hAnsi="Arial" w:cs="Arial"/>
          <w:sz w:val="24"/>
          <w:szCs w:val="24"/>
        </w:rPr>
      </w:pPr>
      <w:r w:rsidRPr="00465805">
        <w:rPr>
          <w:rFonts w:ascii="Arial" w:hAnsi="Arial" w:cs="Arial"/>
          <w:sz w:val="24"/>
          <w:szCs w:val="24"/>
        </w:rPr>
        <w:t>A member involved in any of the following incidents, directly, indirectly or as a witness, may not access or otherwise review their own or any other BWC recording of the incident, but instead the supervisor in the chain of command, who did not make their own recording of the incident, must seize all involved members’ BWCs and associated recordings:</w:t>
      </w:r>
    </w:p>
    <w:p w14:paraId="2932FF01" w14:textId="77777777" w:rsidR="0072250F" w:rsidRPr="00465805" w:rsidRDefault="0072250F" w:rsidP="0072250F">
      <w:pPr>
        <w:pStyle w:val="ListParagraph"/>
        <w:rPr>
          <w:rFonts w:ascii="Arial" w:hAnsi="Arial" w:cs="Arial"/>
          <w:sz w:val="24"/>
          <w:szCs w:val="24"/>
        </w:rPr>
      </w:pPr>
    </w:p>
    <w:p w14:paraId="246D895B" w14:textId="77777777" w:rsidR="0072250F" w:rsidRPr="00465805" w:rsidRDefault="0072250F" w:rsidP="0072250F">
      <w:pPr>
        <w:pStyle w:val="ListParagraph"/>
        <w:numPr>
          <w:ilvl w:val="1"/>
          <w:numId w:val="26"/>
        </w:numPr>
        <w:spacing w:line="256" w:lineRule="auto"/>
        <w:rPr>
          <w:rFonts w:ascii="Arial" w:hAnsi="Arial" w:cs="Arial"/>
          <w:sz w:val="24"/>
          <w:szCs w:val="24"/>
        </w:rPr>
      </w:pPr>
      <w:r w:rsidRPr="00465805">
        <w:rPr>
          <w:rFonts w:ascii="Arial" w:hAnsi="Arial" w:cs="Arial"/>
          <w:sz w:val="24"/>
          <w:szCs w:val="24"/>
        </w:rPr>
        <w:t>where person has died, may die, suffered serious harm or requires transfer to a hospital, as a result of the actions of, or being in the custody or care of a member;</w:t>
      </w:r>
    </w:p>
    <w:p w14:paraId="193B202F" w14:textId="77777777" w:rsidR="0072250F" w:rsidRPr="00465805" w:rsidRDefault="0072250F" w:rsidP="0072250F">
      <w:pPr>
        <w:pStyle w:val="ListParagraph"/>
        <w:ind w:left="2160"/>
        <w:rPr>
          <w:rFonts w:ascii="Arial" w:hAnsi="Arial" w:cs="Arial"/>
          <w:sz w:val="24"/>
          <w:szCs w:val="24"/>
        </w:rPr>
      </w:pPr>
    </w:p>
    <w:p w14:paraId="0C4E606D" w14:textId="77777777" w:rsidR="0072250F" w:rsidRPr="00465805" w:rsidRDefault="0072250F" w:rsidP="0072250F">
      <w:pPr>
        <w:pStyle w:val="ListParagraph"/>
        <w:numPr>
          <w:ilvl w:val="1"/>
          <w:numId w:val="26"/>
        </w:numPr>
        <w:spacing w:line="256" w:lineRule="auto"/>
        <w:rPr>
          <w:rFonts w:ascii="Arial" w:hAnsi="Arial" w:cs="Arial"/>
          <w:sz w:val="24"/>
          <w:szCs w:val="24"/>
        </w:rPr>
      </w:pPr>
      <w:r w:rsidRPr="00465805">
        <w:rPr>
          <w:rFonts w:ascii="Arial" w:hAnsi="Arial" w:cs="Arial"/>
          <w:sz w:val="24"/>
          <w:szCs w:val="24"/>
        </w:rPr>
        <w:t>where an injury is caused by discharge of a firearm by a member; or</w:t>
      </w:r>
    </w:p>
    <w:p w14:paraId="35D5F5AA" w14:textId="77777777" w:rsidR="0072250F" w:rsidRPr="00465805" w:rsidRDefault="0072250F" w:rsidP="0072250F">
      <w:pPr>
        <w:pStyle w:val="ListParagraph"/>
        <w:rPr>
          <w:rFonts w:ascii="Arial" w:hAnsi="Arial" w:cs="Arial"/>
          <w:sz w:val="24"/>
          <w:szCs w:val="24"/>
        </w:rPr>
      </w:pPr>
    </w:p>
    <w:p w14:paraId="6C3E39D8" w14:textId="77777777" w:rsidR="0072250F" w:rsidRPr="00465805" w:rsidRDefault="0072250F" w:rsidP="0072250F">
      <w:pPr>
        <w:pStyle w:val="ListParagraph"/>
        <w:numPr>
          <w:ilvl w:val="1"/>
          <w:numId w:val="26"/>
        </w:numPr>
        <w:spacing w:line="256" w:lineRule="auto"/>
        <w:rPr>
          <w:rFonts w:ascii="Arial" w:hAnsi="Arial" w:cs="Arial"/>
          <w:sz w:val="24"/>
          <w:szCs w:val="24"/>
        </w:rPr>
      </w:pPr>
      <w:r w:rsidRPr="00465805">
        <w:rPr>
          <w:rFonts w:ascii="Arial" w:hAnsi="Arial" w:cs="Arial"/>
          <w:sz w:val="24"/>
          <w:szCs w:val="24"/>
        </w:rPr>
        <w:t>a member may have contravened a prescribed provision of the Criminal Code or other enactment.</w:t>
      </w:r>
    </w:p>
    <w:p w14:paraId="2A3E116D" w14:textId="77777777" w:rsidR="0072250F" w:rsidRPr="00465805" w:rsidRDefault="0072250F" w:rsidP="0072250F">
      <w:pPr>
        <w:pStyle w:val="ListParagraph"/>
        <w:rPr>
          <w:rFonts w:ascii="Arial" w:hAnsi="Arial" w:cs="Arial"/>
          <w:sz w:val="24"/>
          <w:szCs w:val="24"/>
        </w:rPr>
      </w:pPr>
    </w:p>
    <w:p w14:paraId="2A2F431D" w14:textId="77777777" w:rsidR="0072250F" w:rsidRPr="00465805" w:rsidRDefault="0072250F" w:rsidP="0072250F">
      <w:pPr>
        <w:pStyle w:val="ListParagraph"/>
        <w:numPr>
          <w:ilvl w:val="0"/>
          <w:numId w:val="26"/>
        </w:numPr>
        <w:spacing w:after="0" w:line="240" w:lineRule="auto"/>
        <w:ind w:left="720"/>
        <w:rPr>
          <w:rFonts w:ascii="Arial" w:hAnsi="Arial" w:cs="Arial"/>
          <w:sz w:val="24"/>
          <w:szCs w:val="24"/>
        </w:rPr>
      </w:pPr>
      <w:r w:rsidRPr="00465805">
        <w:rPr>
          <w:rFonts w:ascii="Arial" w:hAnsi="Arial" w:cs="Arial"/>
          <w:sz w:val="24"/>
          <w:szCs w:val="24"/>
        </w:rPr>
        <w:t>The Supervisor who seized the BWC and recordings shall have the incident recordings secured against access and viewing by any member involved in the incident.</w:t>
      </w:r>
    </w:p>
    <w:p w14:paraId="722E7212" w14:textId="77777777" w:rsidR="0072250F" w:rsidRPr="00465805" w:rsidRDefault="0072250F" w:rsidP="0072250F">
      <w:pPr>
        <w:pStyle w:val="ListParagraph"/>
        <w:rPr>
          <w:rFonts w:ascii="Arial" w:hAnsi="Arial" w:cs="Arial"/>
          <w:sz w:val="24"/>
          <w:szCs w:val="24"/>
        </w:rPr>
      </w:pPr>
    </w:p>
    <w:p w14:paraId="7ADB01C4" w14:textId="77777777" w:rsidR="0072250F" w:rsidRPr="00465805" w:rsidRDefault="0072250F" w:rsidP="0072250F">
      <w:pPr>
        <w:pStyle w:val="ListParagraph"/>
        <w:numPr>
          <w:ilvl w:val="0"/>
          <w:numId w:val="26"/>
        </w:numPr>
        <w:spacing w:after="0" w:line="240" w:lineRule="auto"/>
        <w:ind w:left="720"/>
        <w:rPr>
          <w:rFonts w:ascii="Arial" w:hAnsi="Arial" w:cs="Arial"/>
          <w:sz w:val="24"/>
          <w:szCs w:val="24"/>
        </w:rPr>
      </w:pPr>
      <w:r w:rsidRPr="00465805">
        <w:rPr>
          <w:rFonts w:ascii="Arial" w:hAnsi="Arial" w:cs="Arial"/>
          <w:sz w:val="24"/>
          <w:szCs w:val="24"/>
        </w:rPr>
        <w:t>The Department IIO Liaison Officer shall provide to the IIO any recordings associated with an incident described above, as requested by the IIO and without any involved officers having viewed their own or others’ recordings, and IIO investigators shall thereafter determine and control when a member may be shown their own or other incident related BWC recordings.</w:t>
      </w:r>
    </w:p>
    <w:p w14:paraId="3EDFA554" w14:textId="77777777" w:rsidR="0072250F" w:rsidRPr="00465805" w:rsidRDefault="0072250F" w:rsidP="0072250F">
      <w:pPr>
        <w:pStyle w:val="ListParagraph"/>
        <w:rPr>
          <w:rFonts w:ascii="Arial" w:hAnsi="Arial" w:cs="Arial"/>
          <w:sz w:val="24"/>
          <w:szCs w:val="24"/>
        </w:rPr>
      </w:pPr>
    </w:p>
    <w:p w14:paraId="24D65B5D" w14:textId="77777777" w:rsidR="0072250F" w:rsidRPr="00465805" w:rsidRDefault="0072250F" w:rsidP="0072250F">
      <w:pPr>
        <w:pStyle w:val="ListParagraph"/>
        <w:numPr>
          <w:ilvl w:val="0"/>
          <w:numId w:val="26"/>
        </w:numPr>
        <w:spacing w:after="0" w:line="240" w:lineRule="auto"/>
        <w:ind w:left="720"/>
        <w:rPr>
          <w:rFonts w:ascii="Arial" w:hAnsi="Arial" w:cs="Arial"/>
          <w:sz w:val="24"/>
          <w:szCs w:val="24"/>
        </w:rPr>
      </w:pPr>
      <w:r w:rsidRPr="00465805">
        <w:rPr>
          <w:rFonts w:ascii="Arial" w:hAnsi="Arial" w:cs="Arial"/>
          <w:sz w:val="24"/>
          <w:szCs w:val="24"/>
        </w:rPr>
        <w:t>Where an incident described above is to be dealt with as a mandatory external investigation, pursuant to Part 11 of the Police Act, access by members to their own or other BWC recordings may only take place as approved by the assigned investigator.</w:t>
      </w:r>
    </w:p>
    <w:p w14:paraId="4E7BBC13" w14:textId="77777777" w:rsidR="0072250F" w:rsidRPr="00465805" w:rsidRDefault="0072250F" w:rsidP="0072250F">
      <w:pPr>
        <w:rPr>
          <w:rFonts w:ascii="Arial" w:hAnsi="Arial" w:cs="Arial"/>
        </w:rPr>
      </w:pPr>
    </w:p>
    <w:p w14:paraId="7BEB1511" w14:textId="77777777" w:rsidR="0072250F" w:rsidRPr="00465805" w:rsidRDefault="0072250F" w:rsidP="00430753">
      <w:pPr>
        <w:pStyle w:val="Heading2"/>
      </w:pPr>
      <w:bookmarkStart w:id="37" w:name="_Toc164151611"/>
      <w:bookmarkStart w:id="38" w:name="_Toc164151798"/>
      <w:r w:rsidRPr="00465805">
        <w:t>Exceptional Access</w:t>
      </w:r>
      <w:bookmarkEnd w:id="37"/>
      <w:bookmarkEnd w:id="38"/>
    </w:p>
    <w:p w14:paraId="04942A29" w14:textId="77777777" w:rsidR="0072250F" w:rsidRPr="00465805" w:rsidRDefault="0072250F" w:rsidP="0072250F">
      <w:pPr>
        <w:rPr>
          <w:rFonts w:ascii="Arial" w:hAnsi="Arial" w:cs="Arial"/>
        </w:rPr>
      </w:pPr>
    </w:p>
    <w:p w14:paraId="43221979" w14:textId="77777777" w:rsidR="0072250F" w:rsidRPr="00465805" w:rsidRDefault="0072250F" w:rsidP="0072250F">
      <w:pPr>
        <w:pStyle w:val="ListParagraph"/>
        <w:numPr>
          <w:ilvl w:val="0"/>
          <w:numId w:val="26"/>
        </w:numPr>
        <w:spacing w:after="0" w:line="240" w:lineRule="auto"/>
        <w:ind w:left="720"/>
        <w:rPr>
          <w:rFonts w:ascii="Arial" w:hAnsi="Arial" w:cs="Arial"/>
          <w:sz w:val="24"/>
          <w:szCs w:val="24"/>
        </w:rPr>
      </w:pPr>
      <w:r w:rsidRPr="00465805">
        <w:rPr>
          <w:rFonts w:ascii="Arial" w:hAnsi="Arial" w:cs="Arial"/>
          <w:sz w:val="24"/>
          <w:szCs w:val="24"/>
        </w:rPr>
        <w:lastRenderedPageBreak/>
        <w:t xml:space="preserve">Regardless of the restrictions described under the heading directly above, in exigent circumstances, including when: </w:t>
      </w:r>
    </w:p>
    <w:p w14:paraId="0E3801BD" w14:textId="77777777" w:rsidR="0072250F" w:rsidRPr="00465805" w:rsidRDefault="0072250F" w:rsidP="0072250F">
      <w:pPr>
        <w:pStyle w:val="ListParagraph"/>
        <w:spacing w:after="0" w:line="240" w:lineRule="auto"/>
        <w:rPr>
          <w:rFonts w:ascii="Arial" w:hAnsi="Arial" w:cs="Arial"/>
          <w:sz w:val="24"/>
          <w:szCs w:val="24"/>
        </w:rPr>
      </w:pPr>
    </w:p>
    <w:p w14:paraId="15A76DC7" w14:textId="77777777" w:rsidR="0072250F" w:rsidRPr="00465805" w:rsidRDefault="0072250F" w:rsidP="0072250F">
      <w:pPr>
        <w:pStyle w:val="ListParagraph"/>
        <w:numPr>
          <w:ilvl w:val="1"/>
          <w:numId w:val="26"/>
        </w:numPr>
        <w:spacing w:after="0" w:line="240" w:lineRule="auto"/>
        <w:rPr>
          <w:rFonts w:ascii="Arial" w:hAnsi="Arial" w:cs="Arial"/>
          <w:sz w:val="24"/>
          <w:szCs w:val="24"/>
        </w:rPr>
      </w:pPr>
      <w:r w:rsidRPr="00465805">
        <w:rPr>
          <w:rFonts w:ascii="Arial" w:hAnsi="Arial" w:cs="Arial"/>
          <w:sz w:val="24"/>
          <w:szCs w:val="24"/>
        </w:rPr>
        <w:t>immediately required to protect or preserve life or property;</w:t>
      </w:r>
    </w:p>
    <w:p w14:paraId="532B3506" w14:textId="77777777" w:rsidR="0072250F" w:rsidRPr="00465805" w:rsidRDefault="0072250F" w:rsidP="0072250F">
      <w:pPr>
        <w:pStyle w:val="ListParagraph"/>
        <w:numPr>
          <w:ilvl w:val="1"/>
          <w:numId w:val="26"/>
        </w:numPr>
        <w:spacing w:after="0" w:line="240" w:lineRule="auto"/>
        <w:rPr>
          <w:rFonts w:ascii="Arial" w:hAnsi="Arial" w:cs="Arial"/>
          <w:sz w:val="24"/>
          <w:szCs w:val="24"/>
        </w:rPr>
      </w:pPr>
      <w:r w:rsidRPr="00465805">
        <w:rPr>
          <w:rFonts w:ascii="Arial" w:hAnsi="Arial" w:cs="Arial"/>
          <w:sz w:val="24"/>
          <w:szCs w:val="24"/>
        </w:rPr>
        <w:t xml:space="preserve">doing so is reasonably and urgently necessary for the purposes of a concurrent criminal or other statutory investigation; or </w:t>
      </w:r>
    </w:p>
    <w:p w14:paraId="3B9DF6D4" w14:textId="77777777" w:rsidR="0072250F" w:rsidRPr="00465805" w:rsidRDefault="0072250F" w:rsidP="0072250F">
      <w:pPr>
        <w:pStyle w:val="ListParagraph"/>
        <w:numPr>
          <w:ilvl w:val="1"/>
          <w:numId w:val="26"/>
        </w:numPr>
        <w:spacing w:after="0" w:line="240" w:lineRule="auto"/>
        <w:rPr>
          <w:rFonts w:ascii="Arial" w:hAnsi="Arial" w:cs="Arial"/>
          <w:sz w:val="24"/>
          <w:szCs w:val="24"/>
        </w:rPr>
      </w:pPr>
      <w:r w:rsidRPr="00465805">
        <w:rPr>
          <w:rFonts w:ascii="Arial" w:hAnsi="Arial" w:cs="Arial"/>
          <w:sz w:val="24"/>
          <w:szCs w:val="24"/>
        </w:rPr>
        <w:t>consultation has taken place with the Department’s IIO Liaison Officer and access has been approved by that Officer;</w:t>
      </w:r>
    </w:p>
    <w:p w14:paraId="36130014" w14:textId="77777777" w:rsidR="0072250F" w:rsidRPr="00465805" w:rsidRDefault="0072250F" w:rsidP="0072250F">
      <w:pPr>
        <w:pStyle w:val="ListParagraph"/>
        <w:spacing w:after="0" w:line="240" w:lineRule="auto"/>
        <w:ind w:left="1440"/>
        <w:rPr>
          <w:rFonts w:ascii="Arial" w:hAnsi="Arial" w:cs="Arial"/>
          <w:sz w:val="24"/>
          <w:szCs w:val="24"/>
        </w:rPr>
      </w:pPr>
    </w:p>
    <w:p w14:paraId="1156B1F6" w14:textId="5A6504B9" w:rsidR="002A1D54" w:rsidRPr="00465805" w:rsidRDefault="0072250F" w:rsidP="00465805">
      <w:pPr>
        <w:pStyle w:val="ListParagraph"/>
        <w:spacing w:after="0" w:line="240" w:lineRule="auto"/>
        <w:rPr>
          <w:rFonts w:ascii="Arial" w:hAnsi="Arial" w:cs="Arial"/>
          <w:sz w:val="24"/>
          <w:szCs w:val="24"/>
        </w:rPr>
      </w:pPr>
      <w:r w:rsidRPr="00465805">
        <w:rPr>
          <w:rFonts w:ascii="Arial" w:hAnsi="Arial" w:cs="Arial"/>
          <w:sz w:val="24"/>
          <w:szCs w:val="24"/>
        </w:rPr>
        <w:t>a supervisor or other officer who was not directly involved in the recorded incident, may view a recording, and the recording officer may also view it but must first have produced and filed required notes and reports</w:t>
      </w:r>
      <w:r w:rsidR="00465805" w:rsidRPr="00465805">
        <w:rPr>
          <w:rFonts w:ascii="Arial" w:hAnsi="Arial" w:cs="Arial"/>
          <w:sz w:val="24"/>
          <w:szCs w:val="24"/>
        </w:rPr>
        <w:t>.</w:t>
      </w:r>
    </w:p>
    <w:p w14:paraId="34D47455" w14:textId="77777777" w:rsidR="00C60C1D" w:rsidRPr="00465805" w:rsidRDefault="00C60C1D" w:rsidP="00C60C1D">
      <w:pPr>
        <w:rPr>
          <w:rFonts w:ascii="Arial" w:hAnsi="Arial" w:cs="Arial"/>
        </w:rPr>
      </w:pPr>
    </w:p>
    <w:p w14:paraId="5C24C935" w14:textId="77777777" w:rsidR="00C60C1D" w:rsidRPr="00C60C1D" w:rsidRDefault="00C60C1D" w:rsidP="00430753">
      <w:pPr>
        <w:pStyle w:val="Heading2"/>
      </w:pPr>
      <w:bookmarkStart w:id="39" w:name="_Toc164151612"/>
      <w:bookmarkStart w:id="40" w:name="_Toc164151799"/>
      <w:r w:rsidRPr="00C60C1D">
        <w:t>Start/End of Shift</w:t>
      </w:r>
      <w:bookmarkEnd w:id="39"/>
      <w:bookmarkEnd w:id="40"/>
    </w:p>
    <w:p w14:paraId="5EA95894" w14:textId="77777777" w:rsidR="00C60C1D" w:rsidRPr="00C60C1D" w:rsidRDefault="00C60C1D" w:rsidP="00C60C1D">
      <w:pPr>
        <w:rPr>
          <w:rFonts w:ascii="Arial" w:hAnsi="Arial" w:cs="Arial"/>
        </w:rPr>
      </w:pPr>
    </w:p>
    <w:p w14:paraId="73CC03DC" w14:textId="77777777" w:rsidR="002A1D54"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At the start of a shift or if obtained during a shift, a member who will be carrying a BWC is required to:</w:t>
      </w:r>
    </w:p>
    <w:p w14:paraId="303A5704" w14:textId="77777777" w:rsidR="00C60C1D" w:rsidRPr="00C60C1D" w:rsidRDefault="00C60C1D" w:rsidP="00C60C1D">
      <w:pPr>
        <w:pStyle w:val="ListParagraph"/>
        <w:spacing w:after="0" w:line="240" w:lineRule="auto"/>
        <w:rPr>
          <w:rFonts w:ascii="Arial" w:hAnsi="Arial" w:cs="Arial"/>
          <w:sz w:val="24"/>
          <w:szCs w:val="24"/>
        </w:rPr>
      </w:pPr>
    </w:p>
    <w:p w14:paraId="55FA5DE0"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record in their notes that they are deploying a BWC;</w:t>
      </w:r>
    </w:p>
    <w:p w14:paraId="00F0309F"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attach the BWC to their person and positioned it in accordance with training in order to ensure most effective recording; and</w:t>
      </w:r>
    </w:p>
    <w:p w14:paraId="1985F9DD"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ensure the BWC is functioning properly.</w:t>
      </w:r>
    </w:p>
    <w:p w14:paraId="25D6A534" w14:textId="77777777" w:rsidR="00C60C1D" w:rsidRPr="00C60C1D" w:rsidRDefault="00C60C1D" w:rsidP="00C60C1D">
      <w:pPr>
        <w:pStyle w:val="ListParagraph"/>
        <w:spacing w:after="0" w:line="240" w:lineRule="auto"/>
        <w:ind w:left="1080"/>
        <w:rPr>
          <w:rFonts w:ascii="Arial" w:hAnsi="Arial" w:cs="Arial"/>
          <w:sz w:val="24"/>
          <w:szCs w:val="24"/>
        </w:rPr>
      </w:pPr>
    </w:p>
    <w:p w14:paraId="41604CC1" w14:textId="77777777" w:rsidR="002A1D54"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At the conclusion of a shift, a member carrying a BWC is required to:</w:t>
      </w:r>
    </w:p>
    <w:p w14:paraId="3F7F7098" w14:textId="77777777" w:rsidR="00C60C1D" w:rsidRPr="00C60C1D" w:rsidRDefault="00C60C1D" w:rsidP="00C60C1D">
      <w:pPr>
        <w:pStyle w:val="ListParagraph"/>
        <w:spacing w:after="0" w:line="240" w:lineRule="auto"/>
        <w:rPr>
          <w:rFonts w:ascii="Arial" w:hAnsi="Arial" w:cs="Arial"/>
          <w:sz w:val="24"/>
          <w:szCs w:val="24"/>
        </w:rPr>
      </w:pPr>
    </w:p>
    <w:p w14:paraId="44EB5DE1" w14:textId="6F3935A9"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confirm the BWC is not recording;</w:t>
      </w:r>
    </w:p>
    <w:p w14:paraId="6C18FBCD"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inspect the BWC for any visible defects that may impair its operation;</w:t>
      </w:r>
    </w:p>
    <w:p w14:paraId="1580D911"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ensure the BWC is properly seated in the DPD-issued docking system for charging and the secure upload of BWC recordings; and</w:t>
      </w:r>
    </w:p>
    <w:p w14:paraId="0B1422BE"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record the above steps in their notes.</w:t>
      </w:r>
    </w:p>
    <w:p w14:paraId="0F636379" w14:textId="77777777" w:rsidR="00C60C1D" w:rsidRDefault="00C60C1D" w:rsidP="00C60C1D">
      <w:pPr>
        <w:pStyle w:val="ListParagraph"/>
        <w:spacing w:after="0" w:line="240" w:lineRule="auto"/>
        <w:ind w:left="1080"/>
        <w:rPr>
          <w:rFonts w:ascii="Arial" w:hAnsi="Arial" w:cs="Arial"/>
          <w:sz w:val="24"/>
          <w:szCs w:val="24"/>
        </w:rPr>
      </w:pPr>
    </w:p>
    <w:p w14:paraId="1F6A6B18" w14:textId="77777777" w:rsidR="00C60C1D" w:rsidRDefault="00C60C1D" w:rsidP="00430753">
      <w:pPr>
        <w:pStyle w:val="Heading2"/>
      </w:pPr>
      <w:bookmarkStart w:id="41" w:name="_Toc164151613"/>
      <w:bookmarkStart w:id="42" w:name="_Toc164151800"/>
      <w:r>
        <w:t>Activation and Malfunctioning</w:t>
      </w:r>
      <w:bookmarkEnd w:id="41"/>
      <w:bookmarkEnd w:id="42"/>
    </w:p>
    <w:p w14:paraId="0326D272" w14:textId="77777777" w:rsidR="00C60C1D" w:rsidRPr="00C60C1D" w:rsidRDefault="00C60C1D" w:rsidP="00C60C1D">
      <w:pPr>
        <w:pStyle w:val="ListParagraph"/>
        <w:spacing w:after="0" w:line="240" w:lineRule="auto"/>
        <w:ind w:left="1080"/>
        <w:rPr>
          <w:rFonts w:ascii="Arial" w:hAnsi="Arial" w:cs="Arial"/>
          <w:sz w:val="24"/>
          <w:szCs w:val="24"/>
        </w:rPr>
      </w:pPr>
    </w:p>
    <w:p w14:paraId="5F68FEE7" w14:textId="19CB210F" w:rsidR="00C60C1D"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When activating a BWC, a members must:</w:t>
      </w:r>
    </w:p>
    <w:p w14:paraId="404F78FA" w14:textId="77777777" w:rsidR="00C60C1D" w:rsidRPr="00C60C1D" w:rsidRDefault="00C60C1D" w:rsidP="00C60C1D">
      <w:pPr>
        <w:pStyle w:val="ListParagraph"/>
        <w:spacing w:after="0" w:line="240" w:lineRule="auto"/>
        <w:rPr>
          <w:rFonts w:ascii="Arial" w:hAnsi="Arial" w:cs="Arial"/>
          <w:sz w:val="24"/>
          <w:szCs w:val="24"/>
        </w:rPr>
      </w:pPr>
    </w:p>
    <w:p w14:paraId="21981BE4" w14:textId="77777777" w:rsidR="00C60C1D" w:rsidRDefault="00C60C1D" w:rsidP="00C60C1D">
      <w:pPr>
        <w:pStyle w:val="ListParagraph"/>
        <w:numPr>
          <w:ilvl w:val="1"/>
          <w:numId w:val="18"/>
        </w:numPr>
        <w:spacing w:after="0" w:line="240" w:lineRule="auto"/>
        <w:rPr>
          <w:rFonts w:ascii="Arial" w:hAnsi="Arial" w:cs="Arial"/>
          <w:sz w:val="24"/>
          <w:szCs w:val="24"/>
        </w:rPr>
      </w:pPr>
      <w:r>
        <w:rPr>
          <w:rFonts w:ascii="Arial" w:hAnsi="Arial" w:cs="Arial"/>
          <w:sz w:val="24"/>
          <w:szCs w:val="24"/>
        </w:rPr>
        <w:t>reconfirm the BWC is correctly positioned, if practicable; and</w:t>
      </w:r>
    </w:p>
    <w:p w14:paraId="6372CA73" w14:textId="77777777" w:rsidR="00C60C1D" w:rsidRDefault="00C60C1D" w:rsidP="00C60C1D">
      <w:pPr>
        <w:pStyle w:val="ListParagraph"/>
        <w:numPr>
          <w:ilvl w:val="1"/>
          <w:numId w:val="18"/>
        </w:numPr>
        <w:spacing w:after="0" w:line="240" w:lineRule="auto"/>
        <w:rPr>
          <w:rFonts w:ascii="Arial" w:hAnsi="Arial" w:cs="Arial"/>
          <w:sz w:val="24"/>
          <w:szCs w:val="24"/>
        </w:rPr>
      </w:pPr>
      <w:r>
        <w:rPr>
          <w:rFonts w:ascii="Arial" w:hAnsi="Arial" w:cs="Arial"/>
          <w:sz w:val="24"/>
          <w:szCs w:val="24"/>
        </w:rPr>
        <w:t>clearly state the following and confirm recording, unless impracticable:</w:t>
      </w:r>
    </w:p>
    <w:p w14:paraId="45CD88B3" w14:textId="77777777" w:rsidR="00C60C1D" w:rsidRDefault="00C60C1D" w:rsidP="00C60C1D">
      <w:pPr>
        <w:pStyle w:val="ListParagraph"/>
        <w:spacing w:after="0" w:line="240" w:lineRule="auto"/>
        <w:ind w:left="2160"/>
        <w:rPr>
          <w:rFonts w:ascii="Arial" w:hAnsi="Arial" w:cs="Arial"/>
          <w:sz w:val="24"/>
          <w:szCs w:val="24"/>
        </w:rPr>
      </w:pPr>
    </w:p>
    <w:p w14:paraId="79021C95" w14:textId="77777777" w:rsidR="00C60C1D" w:rsidRDefault="00C60C1D" w:rsidP="00C60C1D">
      <w:pPr>
        <w:pStyle w:val="ListParagraph"/>
        <w:numPr>
          <w:ilvl w:val="1"/>
          <w:numId w:val="19"/>
        </w:numPr>
        <w:spacing w:after="0" w:line="240" w:lineRule="auto"/>
        <w:rPr>
          <w:rFonts w:ascii="Arial" w:hAnsi="Arial" w:cs="Arial"/>
          <w:sz w:val="24"/>
          <w:szCs w:val="24"/>
        </w:rPr>
      </w:pPr>
      <w:r>
        <w:rPr>
          <w:rFonts w:ascii="Arial" w:hAnsi="Arial" w:cs="Arial"/>
          <w:sz w:val="24"/>
          <w:szCs w:val="24"/>
        </w:rPr>
        <w:t>date,</w:t>
      </w:r>
    </w:p>
    <w:p w14:paraId="610F6CFF" w14:textId="77777777" w:rsidR="00C60C1D" w:rsidRDefault="00C60C1D" w:rsidP="00C60C1D">
      <w:pPr>
        <w:pStyle w:val="ListParagraph"/>
        <w:numPr>
          <w:ilvl w:val="1"/>
          <w:numId w:val="19"/>
        </w:numPr>
        <w:spacing w:after="0" w:line="240" w:lineRule="auto"/>
        <w:rPr>
          <w:rFonts w:ascii="Arial" w:hAnsi="Arial" w:cs="Arial"/>
          <w:sz w:val="24"/>
          <w:szCs w:val="24"/>
        </w:rPr>
      </w:pPr>
      <w:r>
        <w:rPr>
          <w:rFonts w:ascii="Arial" w:hAnsi="Arial" w:cs="Arial"/>
          <w:sz w:val="24"/>
          <w:szCs w:val="24"/>
        </w:rPr>
        <w:t>time,</w:t>
      </w:r>
    </w:p>
    <w:p w14:paraId="27D56FFE" w14:textId="77777777" w:rsidR="00C60C1D" w:rsidRDefault="00C60C1D" w:rsidP="00C60C1D">
      <w:pPr>
        <w:pStyle w:val="ListParagraph"/>
        <w:numPr>
          <w:ilvl w:val="1"/>
          <w:numId w:val="19"/>
        </w:numPr>
        <w:spacing w:after="0" w:line="240" w:lineRule="auto"/>
        <w:rPr>
          <w:rFonts w:ascii="Arial" w:hAnsi="Arial" w:cs="Arial"/>
          <w:sz w:val="24"/>
          <w:szCs w:val="24"/>
        </w:rPr>
      </w:pPr>
      <w:r>
        <w:rPr>
          <w:rFonts w:ascii="Arial" w:hAnsi="Arial" w:cs="Arial"/>
          <w:sz w:val="24"/>
          <w:szCs w:val="24"/>
        </w:rPr>
        <w:t>location, and</w:t>
      </w:r>
    </w:p>
    <w:p w14:paraId="423638B1" w14:textId="77777777" w:rsidR="00C60C1D" w:rsidRDefault="00C60C1D" w:rsidP="00C60C1D">
      <w:pPr>
        <w:pStyle w:val="ListParagraph"/>
        <w:numPr>
          <w:ilvl w:val="1"/>
          <w:numId w:val="19"/>
        </w:numPr>
        <w:spacing w:after="0" w:line="240" w:lineRule="auto"/>
        <w:rPr>
          <w:rFonts w:ascii="Arial" w:hAnsi="Arial" w:cs="Arial"/>
          <w:sz w:val="24"/>
          <w:szCs w:val="24"/>
        </w:rPr>
      </w:pPr>
      <w:r>
        <w:rPr>
          <w:rFonts w:ascii="Arial" w:hAnsi="Arial" w:cs="Arial"/>
          <w:sz w:val="24"/>
          <w:szCs w:val="24"/>
        </w:rPr>
        <w:t>the nature of the incident that is being recorded.</w:t>
      </w:r>
    </w:p>
    <w:p w14:paraId="2A9A98ED" w14:textId="77777777" w:rsidR="00C60C1D" w:rsidRPr="00C60C1D" w:rsidRDefault="00C60C1D" w:rsidP="00C60C1D">
      <w:pPr>
        <w:pStyle w:val="ListParagraph"/>
        <w:spacing w:after="0" w:line="240" w:lineRule="auto"/>
        <w:ind w:left="1080"/>
        <w:rPr>
          <w:rFonts w:ascii="Arial" w:hAnsi="Arial" w:cs="Arial"/>
          <w:sz w:val="24"/>
          <w:szCs w:val="24"/>
        </w:rPr>
      </w:pPr>
    </w:p>
    <w:p w14:paraId="6123FDA9"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If the BWC malfunctions or fails to activate, a member must note that fact in their notebook, stop using that BWC, and contact the BWC Coordinator for repair or camera replacement.</w:t>
      </w:r>
    </w:p>
    <w:p w14:paraId="79EE3AE6" w14:textId="77777777" w:rsidR="00C60C1D" w:rsidRDefault="00C60C1D" w:rsidP="00C60C1D">
      <w:pPr>
        <w:rPr>
          <w:rFonts w:ascii="Arial" w:hAnsi="Arial" w:cs="Arial"/>
        </w:rPr>
      </w:pPr>
    </w:p>
    <w:p w14:paraId="32B06192" w14:textId="59982B3C" w:rsidR="00C60C1D" w:rsidRDefault="00C60C1D" w:rsidP="00430753">
      <w:pPr>
        <w:pStyle w:val="Heading2"/>
      </w:pPr>
      <w:bookmarkStart w:id="43" w:name="_Toc164151614"/>
      <w:bookmarkStart w:id="44" w:name="_Toc164151801"/>
      <w:r>
        <w:t>Loss or Theft of BWC</w:t>
      </w:r>
      <w:bookmarkEnd w:id="43"/>
      <w:bookmarkEnd w:id="44"/>
    </w:p>
    <w:p w14:paraId="7556BB76" w14:textId="77777777" w:rsidR="00C60C1D" w:rsidRPr="00C60C1D" w:rsidRDefault="00C60C1D" w:rsidP="00C60C1D">
      <w:pPr>
        <w:rPr>
          <w:rFonts w:ascii="Arial" w:hAnsi="Arial" w:cs="Arial"/>
        </w:rPr>
      </w:pPr>
    </w:p>
    <w:p w14:paraId="3FAD4E65" w14:textId="46D081F5" w:rsidR="00C60C1D" w:rsidRPr="0079491D" w:rsidRDefault="002A1D54" w:rsidP="00C60C1D">
      <w:pPr>
        <w:pStyle w:val="ListParagraph"/>
        <w:numPr>
          <w:ilvl w:val="0"/>
          <w:numId w:val="2"/>
        </w:numPr>
        <w:spacing w:after="0" w:line="240" w:lineRule="auto"/>
        <w:ind w:left="720"/>
        <w:rPr>
          <w:rFonts w:ascii="Arial" w:hAnsi="Arial" w:cs="Arial"/>
          <w:sz w:val="28"/>
          <w:szCs w:val="28"/>
        </w:rPr>
      </w:pPr>
      <w:r w:rsidRPr="0079491D">
        <w:rPr>
          <w:rFonts w:ascii="Arial" w:hAnsi="Arial" w:cs="Arial"/>
          <w:sz w:val="24"/>
          <w:szCs w:val="24"/>
        </w:rPr>
        <w:t>A member must notify their supervisor and the supervisor must notify the BWC Coordinator, as soon as practicable, if a member loses or suspects the theft of their BWC, and if lost or suspected stolen in another jurisdiction, the member must also notify the police of jurisdiction to have a General Occurrence report of the incident produced.</w:t>
      </w:r>
    </w:p>
    <w:p w14:paraId="6DD2CBD0" w14:textId="77777777" w:rsidR="0079491D" w:rsidRDefault="0079491D" w:rsidP="0079491D">
      <w:pPr>
        <w:pStyle w:val="Heading1"/>
        <w:spacing w:before="0"/>
        <w:rPr>
          <w:color w:val="0D0D0D"/>
          <w:sz w:val="24"/>
          <w:szCs w:val="24"/>
        </w:rPr>
      </w:pPr>
      <w:bookmarkStart w:id="45" w:name="_Toc46414080"/>
    </w:p>
    <w:p w14:paraId="1008DB77" w14:textId="202CB2C4" w:rsidR="00C60C1D" w:rsidRDefault="00C60C1D" w:rsidP="00430753">
      <w:pPr>
        <w:pStyle w:val="Heading2"/>
      </w:pPr>
      <w:bookmarkStart w:id="46" w:name="_Toc164151615"/>
      <w:bookmarkStart w:id="47" w:name="_Toc164151802"/>
      <w:r>
        <w:t>Notation of Recording Made and Note Taking</w:t>
      </w:r>
      <w:bookmarkEnd w:id="45"/>
      <w:bookmarkEnd w:id="46"/>
      <w:bookmarkEnd w:id="47"/>
    </w:p>
    <w:p w14:paraId="121B2924" w14:textId="77777777" w:rsidR="00C60C1D" w:rsidRPr="00C60C1D" w:rsidRDefault="00C60C1D" w:rsidP="00C60C1D">
      <w:pPr>
        <w:rPr>
          <w:rFonts w:ascii="Arial" w:hAnsi="Arial" w:cs="Arial"/>
        </w:rPr>
      </w:pPr>
    </w:p>
    <w:p w14:paraId="36DFE487"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A member who has made a BWC recording in an incident that is documented in a General Occurrence report or cleared as “No Report” in the Mobile Data Terminal, must note the existence of their recording in the report or the concluding notes.</w:t>
      </w:r>
    </w:p>
    <w:p w14:paraId="2C213201" w14:textId="77777777" w:rsidR="00C60C1D" w:rsidRPr="00C60C1D" w:rsidRDefault="00C60C1D" w:rsidP="00C60C1D">
      <w:pPr>
        <w:pStyle w:val="ListParagraph"/>
        <w:spacing w:after="0" w:line="240" w:lineRule="auto"/>
        <w:rPr>
          <w:rFonts w:ascii="Arial" w:hAnsi="Arial" w:cs="Arial"/>
          <w:sz w:val="28"/>
          <w:szCs w:val="28"/>
        </w:rPr>
      </w:pPr>
    </w:p>
    <w:p w14:paraId="58B9C0C5"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 xml:space="preserve">BWC recordings are not a replacement for note taking (refer to Department Policy OE41 </w:t>
      </w:r>
      <w:r w:rsidRPr="00C60C1D">
        <w:rPr>
          <w:rFonts w:ascii="Arial" w:hAnsi="Arial" w:cs="Arial"/>
          <w:i/>
          <w:sz w:val="24"/>
          <w:szCs w:val="24"/>
        </w:rPr>
        <w:t>Notebooks</w:t>
      </w:r>
      <w:r w:rsidRPr="00C60C1D">
        <w:rPr>
          <w:rFonts w:ascii="Arial" w:hAnsi="Arial" w:cs="Arial"/>
          <w:sz w:val="24"/>
          <w:szCs w:val="24"/>
        </w:rPr>
        <w:t>) and members are required to take contemporaneous notes of all incidents, regardless of whether a BWC is activated (a BWC may not be used to take electronic notes as these are defined in the Notebooks Policy).</w:t>
      </w:r>
    </w:p>
    <w:p w14:paraId="50E7D429" w14:textId="77777777" w:rsidR="00C60C1D" w:rsidRPr="00C60C1D" w:rsidRDefault="00C60C1D" w:rsidP="00C60C1D">
      <w:pPr>
        <w:rPr>
          <w:rFonts w:ascii="Arial" w:hAnsi="Arial" w:cs="Arial"/>
          <w:sz w:val="28"/>
          <w:szCs w:val="28"/>
        </w:rPr>
      </w:pPr>
    </w:p>
    <w:p w14:paraId="506F07BD"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Members must complete their notes before viewing a BWC recording of the same incident, but may add an addendum to their notes after viewing a BWC recording, using wording such as: “</w:t>
      </w:r>
      <w:r w:rsidRPr="00C60C1D">
        <w:rPr>
          <w:rFonts w:ascii="Arial" w:hAnsi="Arial" w:cs="Arial"/>
          <w:i/>
          <w:sz w:val="24"/>
          <w:szCs w:val="24"/>
        </w:rPr>
        <w:t>Upon reviewing the BWC recording, I have made the following supplemental notes…</w:t>
      </w:r>
      <w:r w:rsidRPr="00C60C1D">
        <w:rPr>
          <w:rFonts w:ascii="Arial" w:hAnsi="Arial" w:cs="Arial"/>
          <w:sz w:val="24"/>
          <w:szCs w:val="24"/>
        </w:rPr>
        <w:t xml:space="preserve">”. </w:t>
      </w:r>
    </w:p>
    <w:p w14:paraId="42F4E0C2" w14:textId="77777777" w:rsidR="00C60C1D" w:rsidRDefault="00C60C1D" w:rsidP="00C60C1D">
      <w:pPr>
        <w:rPr>
          <w:rFonts w:ascii="Arial" w:hAnsi="Arial" w:cs="Arial"/>
          <w:b/>
        </w:rPr>
      </w:pPr>
    </w:p>
    <w:p w14:paraId="509F47BB" w14:textId="1E6C7C9A" w:rsidR="00C60C1D" w:rsidRPr="00C60C1D" w:rsidRDefault="00C60C1D" w:rsidP="00430753">
      <w:pPr>
        <w:pStyle w:val="Heading2"/>
      </w:pPr>
      <w:bookmarkStart w:id="48" w:name="_Toc164151616"/>
      <w:bookmarkStart w:id="49" w:name="_Toc164151803"/>
      <w:r w:rsidRPr="00C60C1D">
        <w:t>Violation Tickets</w:t>
      </w:r>
      <w:bookmarkEnd w:id="48"/>
      <w:bookmarkEnd w:id="49"/>
    </w:p>
    <w:p w14:paraId="661DD5CE" w14:textId="77777777" w:rsidR="00C60C1D" w:rsidRPr="00C60C1D" w:rsidRDefault="00C60C1D" w:rsidP="00C60C1D">
      <w:pPr>
        <w:pStyle w:val="ListParagraph"/>
        <w:rPr>
          <w:rFonts w:ascii="Arial" w:hAnsi="Arial" w:cs="Arial"/>
          <w:sz w:val="24"/>
          <w:szCs w:val="24"/>
        </w:rPr>
      </w:pPr>
    </w:p>
    <w:p w14:paraId="28DDE553" w14:textId="77777777"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Members must write “BWC VIDEO” on the back of a violation ticket or in the electronic notes to an electronic ticket, when a BWC recording was made during issuance of the ticket.</w:t>
      </w:r>
    </w:p>
    <w:p w14:paraId="1035E493" w14:textId="77777777" w:rsidR="00C60C1D" w:rsidRPr="00C60C1D" w:rsidRDefault="00C60C1D" w:rsidP="00C60C1D">
      <w:pPr>
        <w:rPr>
          <w:rFonts w:ascii="Arial" w:hAnsi="Arial" w:cs="Arial"/>
        </w:rPr>
      </w:pPr>
    </w:p>
    <w:p w14:paraId="27CD060C" w14:textId="14290B91" w:rsidR="00C60C1D" w:rsidRPr="00C60C1D" w:rsidRDefault="00C448CD" w:rsidP="00430753">
      <w:pPr>
        <w:pStyle w:val="Heading2"/>
      </w:pPr>
      <w:bookmarkStart w:id="50" w:name="_Toc164151617"/>
      <w:bookmarkStart w:id="51" w:name="_Toc164151804"/>
      <w:r>
        <w:t xml:space="preserve">DEMS &amp; </w:t>
      </w:r>
      <w:r w:rsidR="00C60C1D" w:rsidRPr="00C60C1D">
        <w:t>BWC Coordinator Responsibilities</w:t>
      </w:r>
      <w:bookmarkEnd w:id="50"/>
      <w:bookmarkEnd w:id="51"/>
    </w:p>
    <w:p w14:paraId="01F6C2C4" w14:textId="77777777" w:rsidR="00C60C1D" w:rsidRPr="00C60C1D" w:rsidRDefault="00C60C1D" w:rsidP="00C60C1D">
      <w:pPr>
        <w:rPr>
          <w:rFonts w:ascii="Arial" w:hAnsi="Arial" w:cs="Arial"/>
        </w:rPr>
      </w:pPr>
    </w:p>
    <w:p w14:paraId="3C31B9AB" w14:textId="13E49FC2" w:rsid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 xml:space="preserve">The </w:t>
      </w:r>
      <w:r w:rsidR="00206576">
        <w:rPr>
          <w:rFonts w:ascii="Arial" w:hAnsi="Arial" w:cs="Arial"/>
          <w:sz w:val="24"/>
          <w:szCs w:val="24"/>
        </w:rPr>
        <w:t>DEMS</w:t>
      </w:r>
      <w:r w:rsidR="00C448CD">
        <w:rPr>
          <w:rFonts w:ascii="Arial" w:hAnsi="Arial" w:cs="Arial"/>
          <w:sz w:val="24"/>
          <w:szCs w:val="24"/>
        </w:rPr>
        <w:t xml:space="preserve"> and</w:t>
      </w:r>
      <w:r w:rsidR="00206576">
        <w:rPr>
          <w:rFonts w:ascii="Arial" w:hAnsi="Arial" w:cs="Arial"/>
          <w:sz w:val="24"/>
          <w:szCs w:val="24"/>
        </w:rPr>
        <w:t xml:space="preserve"> </w:t>
      </w:r>
      <w:r w:rsidR="00C448CD">
        <w:rPr>
          <w:rFonts w:ascii="Arial" w:hAnsi="Arial" w:cs="Arial"/>
          <w:sz w:val="24"/>
          <w:szCs w:val="24"/>
        </w:rPr>
        <w:t xml:space="preserve">BWC </w:t>
      </w:r>
      <w:r w:rsidRPr="00C60C1D">
        <w:rPr>
          <w:rFonts w:ascii="Arial" w:hAnsi="Arial" w:cs="Arial"/>
          <w:sz w:val="24"/>
          <w:szCs w:val="24"/>
        </w:rPr>
        <w:t>Coordinator</w:t>
      </w:r>
      <w:r w:rsidR="00206576">
        <w:rPr>
          <w:rFonts w:ascii="Arial" w:hAnsi="Arial" w:cs="Arial"/>
          <w:sz w:val="24"/>
          <w:szCs w:val="24"/>
        </w:rPr>
        <w:t>s</w:t>
      </w:r>
      <w:r w:rsidRPr="00C60C1D">
        <w:rPr>
          <w:rFonts w:ascii="Arial" w:hAnsi="Arial" w:cs="Arial"/>
          <w:sz w:val="24"/>
          <w:szCs w:val="24"/>
        </w:rPr>
        <w:t xml:space="preserve"> </w:t>
      </w:r>
      <w:r w:rsidR="00206576">
        <w:rPr>
          <w:rFonts w:ascii="Arial" w:hAnsi="Arial" w:cs="Arial"/>
          <w:sz w:val="24"/>
          <w:szCs w:val="24"/>
        </w:rPr>
        <w:t>are</w:t>
      </w:r>
      <w:r w:rsidRPr="00C60C1D">
        <w:rPr>
          <w:rFonts w:ascii="Arial" w:hAnsi="Arial" w:cs="Arial"/>
          <w:sz w:val="24"/>
          <w:szCs w:val="24"/>
        </w:rPr>
        <w:t xml:space="preserve"> responsible for training, maintenance, and use of the BWC system, including:</w:t>
      </w:r>
    </w:p>
    <w:p w14:paraId="31C47089" w14:textId="77777777" w:rsidR="00C60C1D" w:rsidRDefault="00C60C1D" w:rsidP="00C60C1D">
      <w:pPr>
        <w:pStyle w:val="ListParagraph"/>
        <w:spacing w:after="0" w:line="240" w:lineRule="auto"/>
        <w:rPr>
          <w:rFonts w:ascii="Arial" w:hAnsi="Arial" w:cs="Arial"/>
          <w:sz w:val="24"/>
          <w:szCs w:val="24"/>
        </w:rPr>
      </w:pPr>
    </w:p>
    <w:p w14:paraId="7535F857"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the proper care and maintenance of BWCs and associated equipment;</w:t>
      </w:r>
    </w:p>
    <w:p w14:paraId="32852302"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lastRenderedPageBreak/>
        <w:t>managing BWC recordings;</w:t>
      </w:r>
    </w:p>
    <w:p w14:paraId="389CD1E1"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administering and managing access to and security of BWC recordings;</w:t>
      </w:r>
    </w:p>
    <w:p w14:paraId="732C6985"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allocating, issuing, replacing, tracking and trouble-shooting the BWC devices, associated equipment and software;</w:t>
      </w:r>
    </w:p>
    <w:p w14:paraId="09D909C8"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maintaining a log of BWC assignments;</w:t>
      </w:r>
    </w:p>
    <w:p w14:paraId="6658F7E0" w14:textId="133788E0"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obtaining the written approval of the Superintendent, Community Policing Bureau to release any video not required as part of disclosure</w:t>
      </w:r>
      <w:r w:rsidR="00206576">
        <w:rPr>
          <w:rFonts w:ascii="Arial" w:hAnsi="Arial" w:cs="Arial"/>
          <w:sz w:val="24"/>
          <w:szCs w:val="24"/>
        </w:rPr>
        <w:t>, a FOIPPA request, or another police agency’s investigation</w:t>
      </w:r>
      <w:r>
        <w:rPr>
          <w:rFonts w:ascii="Arial" w:hAnsi="Arial" w:cs="Arial"/>
          <w:sz w:val="24"/>
          <w:szCs w:val="24"/>
        </w:rPr>
        <w:t>;</w:t>
      </w:r>
    </w:p>
    <w:p w14:paraId="7E2A2B61" w14:textId="1CDF531B"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assisting the Information &amp; Privacy Coordinator with FOIP</w:t>
      </w:r>
      <w:r w:rsidR="00206576">
        <w:rPr>
          <w:rFonts w:ascii="Arial" w:hAnsi="Arial" w:cs="Arial"/>
          <w:sz w:val="24"/>
          <w:szCs w:val="24"/>
        </w:rPr>
        <w:t>PA</w:t>
      </w:r>
      <w:r>
        <w:rPr>
          <w:rFonts w:ascii="Arial" w:hAnsi="Arial" w:cs="Arial"/>
          <w:sz w:val="24"/>
          <w:szCs w:val="24"/>
        </w:rPr>
        <w:t xml:space="preserve"> requests, including performing any required editing or recordings, redactions and image blurring;</w:t>
      </w:r>
    </w:p>
    <w:p w14:paraId="12BEE53E" w14:textId="61D6F5AA"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 maintaining a scheduled audit process.</w:t>
      </w:r>
    </w:p>
    <w:p w14:paraId="7084CDCA" w14:textId="77777777" w:rsidR="00C60C1D" w:rsidRDefault="00C60C1D" w:rsidP="00C60C1D">
      <w:pPr>
        <w:pStyle w:val="ListParagraph"/>
        <w:spacing w:after="0" w:line="240" w:lineRule="auto"/>
        <w:ind w:left="1080"/>
        <w:rPr>
          <w:rFonts w:ascii="Arial" w:hAnsi="Arial" w:cs="Arial"/>
          <w:sz w:val="24"/>
          <w:szCs w:val="24"/>
        </w:rPr>
      </w:pPr>
    </w:p>
    <w:p w14:paraId="7C19D46F" w14:textId="0459FF9C" w:rsidR="00C60C1D" w:rsidRPr="00C60C1D" w:rsidRDefault="00C60C1D" w:rsidP="00430753">
      <w:pPr>
        <w:pStyle w:val="Heading2"/>
      </w:pPr>
      <w:bookmarkStart w:id="52" w:name="_Toc164151618"/>
      <w:bookmarkStart w:id="53" w:name="_Toc164151805"/>
      <w:r>
        <w:t>BWC Recording Management</w:t>
      </w:r>
      <w:bookmarkEnd w:id="52"/>
      <w:bookmarkEnd w:id="53"/>
    </w:p>
    <w:p w14:paraId="15B012AC" w14:textId="77777777" w:rsidR="00C60C1D" w:rsidRPr="00C60C1D" w:rsidRDefault="00C60C1D" w:rsidP="00C60C1D">
      <w:pPr>
        <w:pStyle w:val="ListParagraph"/>
        <w:spacing w:after="0" w:line="240" w:lineRule="auto"/>
        <w:ind w:left="1080"/>
        <w:rPr>
          <w:rFonts w:ascii="Arial" w:hAnsi="Arial" w:cs="Arial"/>
          <w:sz w:val="24"/>
          <w:szCs w:val="24"/>
        </w:rPr>
      </w:pPr>
    </w:p>
    <w:p w14:paraId="51F8FAD1" w14:textId="3A16C079"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 xml:space="preserve">BWC recordings are the property of the Department and members are required to handle them as evidentiary exhibits and as “records” that are subject to the </w:t>
      </w:r>
      <w:r w:rsidRPr="00C60C1D">
        <w:rPr>
          <w:rFonts w:ascii="Arial" w:hAnsi="Arial" w:cs="Arial"/>
          <w:i/>
          <w:sz w:val="24"/>
          <w:szCs w:val="24"/>
        </w:rPr>
        <w:t>Freedom of Information and Protection of Privacy Act</w:t>
      </w:r>
      <w:r w:rsidRPr="00C60C1D">
        <w:rPr>
          <w:rFonts w:ascii="Arial" w:hAnsi="Arial" w:cs="Arial"/>
          <w:sz w:val="24"/>
          <w:szCs w:val="24"/>
        </w:rPr>
        <w:t xml:space="preserve"> (“FOIPPA”) and Department Policy OE42 </w:t>
      </w:r>
      <w:r w:rsidRPr="00C60C1D">
        <w:rPr>
          <w:rFonts w:ascii="Arial" w:hAnsi="Arial" w:cs="Arial"/>
          <w:i/>
          <w:sz w:val="24"/>
          <w:szCs w:val="24"/>
        </w:rPr>
        <w:t>Digital Images, Video &amp; Audio Recordings</w:t>
      </w:r>
      <w:r w:rsidRPr="00C60C1D">
        <w:rPr>
          <w:rFonts w:ascii="Arial" w:hAnsi="Arial" w:cs="Arial"/>
          <w:sz w:val="24"/>
          <w:szCs w:val="24"/>
        </w:rPr>
        <w:t>.</w:t>
      </w:r>
    </w:p>
    <w:p w14:paraId="4E347F63" w14:textId="77777777" w:rsidR="00C60C1D" w:rsidRPr="00C60C1D" w:rsidRDefault="00C60C1D" w:rsidP="00C60C1D">
      <w:pPr>
        <w:pStyle w:val="ListParagraph"/>
        <w:spacing w:after="0" w:line="240" w:lineRule="auto"/>
        <w:rPr>
          <w:rFonts w:ascii="Arial" w:hAnsi="Arial" w:cs="Arial"/>
          <w:sz w:val="28"/>
          <w:szCs w:val="28"/>
        </w:rPr>
      </w:pPr>
    </w:p>
    <w:p w14:paraId="3C9D4EC1"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The original of a BWC recording will be automatically uploaded from the docking station to a protected server at the end of a member’s shift, saved in its native format, and once uploaded, recordings are automatically deleted from the BWC.</w:t>
      </w:r>
    </w:p>
    <w:p w14:paraId="7D0359EA" w14:textId="77777777" w:rsidR="00C60C1D" w:rsidRPr="00C60C1D" w:rsidRDefault="00C60C1D" w:rsidP="00C60C1D">
      <w:pPr>
        <w:rPr>
          <w:rFonts w:ascii="Arial" w:hAnsi="Arial" w:cs="Arial"/>
          <w:sz w:val="28"/>
          <w:szCs w:val="28"/>
        </w:rPr>
      </w:pPr>
    </w:p>
    <w:p w14:paraId="174441DE" w14:textId="77777777" w:rsidR="002A1D54" w:rsidRPr="00C60C1D" w:rsidRDefault="002A1D54" w:rsidP="00C60C1D">
      <w:pPr>
        <w:pStyle w:val="ListParagraph"/>
        <w:numPr>
          <w:ilvl w:val="0"/>
          <w:numId w:val="2"/>
        </w:numPr>
        <w:spacing w:after="0" w:line="240" w:lineRule="auto"/>
        <w:ind w:left="720"/>
        <w:rPr>
          <w:rFonts w:ascii="Arial" w:hAnsi="Arial" w:cs="Arial"/>
          <w:sz w:val="28"/>
          <w:szCs w:val="28"/>
        </w:rPr>
      </w:pPr>
      <w:r w:rsidRPr="00C60C1D">
        <w:rPr>
          <w:rFonts w:ascii="Arial" w:hAnsi="Arial" w:cs="Arial"/>
          <w:sz w:val="24"/>
          <w:szCs w:val="24"/>
        </w:rPr>
        <w:t>Members may not alter the original of a BWC recording at any time, however, a copy of a BWC recording may be altered for the purposes of disclosure (e.g., vetting/redaction).</w:t>
      </w:r>
    </w:p>
    <w:p w14:paraId="38A284B7" w14:textId="77777777" w:rsidR="00C60C1D" w:rsidRDefault="00C60C1D" w:rsidP="00C60C1D">
      <w:pPr>
        <w:rPr>
          <w:rFonts w:ascii="Arial" w:hAnsi="Arial" w:cs="Arial"/>
          <w:b/>
        </w:rPr>
      </w:pPr>
    </w:p>
    <w:p w14:paraId="7512A347" w14:textId="522D8DB7" w:rsidR="00C60C1D" w:rsidRPr="00C60C1D" w:rsidRDefault="00C60C1D" w:rsidP="00430753">
      <w:pPr>
        <w:pStyle w:val="Heading2"/>
      </w:pPr>
      <w:bookmarkStart w:id="54" w:name="_Toc164151619"/>
      <w:bookmarkStart w:id="55" w:name="_Toc164151806"/>
      <w:r w:rsidRPr="00C60C1D">
        <w:t>Access to BWC Recordings</w:t>
      </w:r>
      <w:bookmarkEnd w:id="54"/>
      <w:bookmarkEnd w:id="55"/>
    </w:p>
    <w:p w14:paraId="74793831" w14:textId="77777777" w:rsidR="00C60C1D" w:rsidRPr="00C60C1D" w:rsidRDefault="00C60C1D" w:rsidP="00C60C1D">
      <w:pPr>
        <w:pStyle w:val="ListParagraph"/>
        <w:spacing w:after="0"/>
        <w:rPr>
          <w:rFonts w:ascii="Arial" w:hAnsi="Arial" w:cs="Arial"/>
          <w:sz w:val="24"/>
          <w:szCs w:val="24"/>
        </w:rPr>
      </w:pPr>
    </w:p>
    <w:p w14:paraId="4473325A" w14:textId="77777777"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 xml:space="preserve">The BWC data management system automatically logs access to a BWC recording by any system user, including the date and time accessed, an employee identifier, the recording accessed and whether a copy of the recording was made. </w:t>
      </w:r>
    </w:p>
    <w:p w14:paraId="07A47D8A" w14:textId="77777777" w:rsidR="00C60C1D" w:rsidRPr="00C60C1D" w:rsidRDefault="00C60C1D" w:rsidP="00C60C1D">
      <w:pPr>
        <w:pStyle w:val="ListParagraph"/>
        <w:spacing w:after="0" w:line="240" w:lineRule="auto"/>
        <w:rPr>
          <w:rFonts w:ascii="Arial" w:hAnsi="Arial" w:cs="Arial"/>
          <w:sz w:val="24"/>
          <w:szCs w:val="24"/>
        </w:rPr>
      </w:pPr>
    </w:p>
    <w:p w14:paraId="746E3DF7" w14:textId="77777777" w:rsidR="002A1D54" w:rsidRPr="00465805"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 xml:space="preserve">Department </w:t>
      </w:r>
      <w:r w:rsidRPr="00465805">
        <w:rPr>
          <w:rFonts w:ascii="Arial" w:hAnsi="Arial" w:cs="Arial"/>
          <w:sz w:val="24"/>
          <w:szCs w:val="24"/>
        </w:rPr>
        <w:t>employees may not access a BWC recording except:</w:t>
      </w:r>
    </w:p>
    <w:p w14:paraId="1E0B34FE" w14:textId="77777777" w:rsidR="00C60C1D" w:rsidRPr="00465805" w:rsidRDefault="00C60C1D" w:rsidP="00C60C1D">
      <w:pPr>
        <w:rPr>
          <w:rFonts w:ascii="Arial" w:hAnsi="Arial" w:cs="Arial"/>
        </w:rPr>
      </w:pPr>
    </w:p>
    <w:p w14:paraId="4A03E522" w14:textId="76FE41AB" w:rsidR="00465805" w:rsidRPr="00465805" w:rsidRDefault="00465805" w:rsidP="00465805">
      <w:pPr>
        <w:pStyle w:val="ListParagraph"/>
        <w:numPr>
          <w:ilvl w:val="1"/>
          <w:numId w:val="26"/>
        </w:numPr>
        <w:spacing w:after="0" w:line="240" w:lineRule="auto"/>
        <w:rPr>
          <w:rFonts w:ascii="Arial" w:hAnsi="Arial" w:cs="Arial"/>
          <w:sz w:val="24"/>
          <w:szCs w:val="24"/>
        </w:rPr>
      </w:pPr>
      <w:bookmarkStart w:id="56" w:name="_Hlk164066666"/>
      <w:r w:rsidRPr="00465805">
        <w:rPr>
          <w:rFonts w:ascii="Arial" w:hAnsi="Arial" w:cs="Arial"/>
          <w:sz w:val="24"/>
          <w:szCs w:val="24"/>
        </w:rPr>
        <w:t>the recording member, lead investigating officer and/or investigative team members, to investigate the incident in relation to which the recording was made;</w:t>
      </w:r>
    </w:p>
    <w:p w14:paraId="607BB1CB" w14:textId="5F701125" w:rsidR="00C60C1D" w:rsidRPr="00465805" w:rsidRDefault="00465805" w:rsidP="00465805">
      <w:pPr>
        <w:pStyle w:val="ListParagraph"/>
        <w:numPr>
          <w:ilvl w:val="1"/>
          <w:numId w:val="2"/>
        </w:numPr>
        <w:spacing w:after="0" w:line="240" w:lineRule="auto"/>
        <w:rPr>
          <w:rFonts w:ascii="Arial" w:hAnsi="Arial" w:cs="Arial"/>
          <w:sz w:val="24"/>
          <w:szCs w:val="24"/>
        </w:rPr>
      </w:pPr>
      <w:r w:rsidRPr="00465805">
        <w:rPr>
          <w:rFonts w:ascii="Arial" w:hAnsi="Arial" w:cs="Arial"/>
          <w:sz w:val="24"/>
          <w:szCs w:val="24"/>
        </w:rPr>
        <w:lastRenderedPageBreak/>
        <w:t>another member or other employee for an investigative purpose in which the recording may be of assistance, if authorized by the Staff Sergeant i/c of the member who made the recording</w:t>
      </w:r>
      <w:bookmarkEnd w:id="56"/>
      <w:r w:rsidR="00C60C1D" w:rsidRPr="00465805">
        <w:rPr>
          <w:rFonts w:ascii="Arial" w:hAnsi="Arial" w:cs="Arial"/>
          <w:sz w:val="24"/>
          <w:szCs w:val="24"/>
        </w:rPr>
        <w:t>;</w:t>
      </w:r>
    </w:p>
    <w:p w14:paraId="046098E2" w14:textId="77777777" w:rsidR="00C60C1D" w:rsidRPr="00465805" w:rsidRDefault="00C60C1D" w:rsidP="00C60C1D">
      <w:pPr>
        <w:pStyle w:val="ListParagraph"/>
        <w:numPr>
          <w:ilvl w:val="1"/>
          <w:numId w:val="2"/>
        </w:numPr>
        <w:spacing w:after="0" w:line="240" w:lineRule="auto"/>
        <w:rPr>
          <w:rFonts w:ascii="Arial" w:hAnsi="Arial" w:cs="Arial"/>
          <w:sz w:val="24"/>
          <w:szCs w:val="24"/>
        </w:rPr>
      </w:pPr>
      <w:r w:rsidRPr="00465805">
        <w:rPr>
          <w:rFonts w:ascii="Arial" w:hAnsi="Arial" w:cs="Arial"/>
          <w:sz w:val="24"/>
          <w:szCs w:val="24"/>
        </w:rPr>
        <w:t xml:space="preserve">in relation to a </w:t>
      </w:r>
      <w:r w:rsidRPr="00465805">
        <w:rPr>
          <w:rFonts w:ascii="Arial" w:hAnsi="Arial" w:cs="Arial"/>
          <w:i/>
          <w:sz w:val="24"/>
          <w:szCs w:val="24"/>
        </w:rPr>
        <w:t>Police Act</w:t>
      </w:r>
      <w:r w:rsidRPr="00465805">
        <w:rPr>
          <w:rFonts w:ascii="Arial" w:hAnsi="Arial" w:cs="Arial"/>
          <w:sz w:val="24"/>
          <w:szCs w:val="24"/>
        </w:rPr>
        <w:t xml:space="preserve"> complaint investigation, by an employee assigned to investigate the complaint;</w:t>
      </w:r>
    </w:p>
    <w:p w14:paraId="08D5CB4E"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by a supervising member for the purpose of reviewing an event;</w:t>
      </w:r>
    </w:p>
    <w:p w14:paraId="0CE52177"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for training purposes by a specifically authorized employees;</w:t>
      </w:r>
    </w:p>
    <w:p w14:paraId="4D419990"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for internal audit/quality control purposes, by an employee assigned to carry out those functions; and</w:t>
      </w:r>
    </w:p>
    <w:p w14:paraId="1FF9D41A"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by Technology Section employees, as required to perform systems management or maintenance functions.</w:t>
      </w:r>
    </w:p>
    <w:p w14:paraId="3065DE54" w14:textId="77777777" w:rsidR="00C60C1D" w:rsidRDefault="00C60C1D" w:rsidP="00C60C1D">
      <w:pPr>
        <w:rPr>
          <w:rFonts w:ascii="Arial" w:hAnsi="Arial" w:cs="Arial"/>
          <w:b/>
        </w:rPr>
      </w:pPr>
    </w:p>
    <w:p w14:paraId="1078649F" w14:textId="7571F8E2" w:rsidR="00C60C1D" w:rsidRPr="00C60C1D" w:rsidRDefault="00C60C1D" w:rsidP="00430753">
      <w:pPr>
        <w:pStyle w:val="Heading2"/>
      </w:pPr>
      <w:bookmarkStart w:id="57" w:name="_Toc164151620"/>
      <w:bookmarkStart w:id="58" w:name="_Toc164151807"/>
      <w:r w:rsidRPr="00C60C1D">
        <w:t>Reporting Recorded Suspected Misconduct</w:t>
      </w:r>
      <w:bookmarkEnd w:id="57"/>
      <w:bookmarkEnd w:id="58"/>
    </w:p>
    <w:p w14:paraId="7526F041" w14:textId="77777777" w:rsidR="00C60C1D" w:rsidRPr="00C60C1D" w:rsidRDefault="00C60C1D" w:rsidP="00C60C1D">
      <w:pPr>
        <w:rPr>
          <w:rFonts w:ascii="Arial" w:hAnsi="Arial" w:cs="Arial"/>
        </w:rPr>
      </w:pPr>
    </w:p>
    <w:p w14:paraId="3C485506" w14:textId="77777777"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Any employee viewing a BWC recording and having reason to suspect that the recording shows inappropriate behavior, possible misconduct or excessive use of force, is required to report the matter to the Inspector i/c Professional Standards and the Inspector is required to report the same to the Executive Management Team.</w:t>
      </w:r>
    </w:p>
    <w:p w14:paraId="715D82CC" w14:textId="77777777" w:rsidR="00C60C1D" w:rsidRPr="00C60C1D" w:rsidRDefault="00C60C1D" w:rsidP="00C60C1D">
      <w:pPr>
        <w:rPr>
          <w:rFonts w:ascii="Arial" w:hAnsi="Arial" w:cs="Arial"/>
          <w:b/>
        </w:rPr>
      </w:pPr>
    </w:p>
    <w:p w14:paraId="61AFFE63" w14:textId="28A307A2" w:rsidR="00C60C1D" w:rsidRPr="00C60C1D" w:rsidRDefault="00465805" w:rsidP="00430753">
      <w:pPr>
        <w:pStyle w:val="Heading2"/>
      </w:pPr>
      <w:bookmarkStart w:id="59" w:name="_Toc164151621"/>
      <w:bookmarkStart w:id="60" w:name="_Toc164151808"/>
      <w:r>
        <w:t>Prosecution Disclosure</w:t>
      </w:r>
      <w:bookmarkEnd w:id="59"/>
      <w:bookmarkEnd w:id="60"/>
    </w:p>
    <w:p w14:paraId="20973C61" w14:textId="77777777" w:rsidR="00C60C1D" w:rsidRPr="00C60C1D" w:rsidRDefault="00C60C1D" w:rsidP="00C60C1D">
      <w:pPr>
        <w:pStyle w:val="ListParagraph"/>
        <w:rPr>
          <w:rFonts w:ascii="Arial" w:hAnsi="Arial" w:cs="Arial"/>
          <w:sz w:val="24"/>
          <w:szCs w:val="24"/>
        </w:rPr>
      </w:pPr>
    </w:p>
    <w:p w14:paraId="22EF1790" w14:textId="77777777"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If a BWC recording is required to be provided as an element of prosecution disclosure, members will (as applicable):</w:t>
      </w:r>
    </w:p>
    <w:p w14:paraId="1AFE5951" w14:textId="77777777" w:rsidR="00C60C1D" w:rsidRPr="00C60C1D" w:rsidRDefault="00C60C1D" w:rsidP="00C60C1D">
      <w:pPr>
        <w:pStyle w:val="ListParagraph"/>
        <w:spacing w:after="0" w:line="240" w:lineRule="auto"/>
        <w:rPr>
          <w:rFonts w:ascii="Arial" w:hAnsi="Arial" w:cs="Arial"/>
          <w:sz w:val="28"/>
          <w:szCs w:val="28"/>
        </w:rPr>
      </w:pPr>
    </w:p>
    <w:p w14:paraId="389C2DA4"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access and review a copy of the video;</w:t>
      </w:r>
    </w:p>
    <w:p w14:paraId="5A8FC6B7"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request the Transcription Unit to prepare a transcript of the recording, in accordance with the requirements of Crown counsel;</w:t>
      </w:r>
    </w:p>
    <w:p w14:paraId="58C74806"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document any disclosure concerns;</w:t>
      </w:r>
    </w:p>
    <w:p w14:paraId="7022FD72"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if necessary, add an addendum to their notes of the incident; </w:t>
      </w:r>
    </w:p>
    <w:p w14:paraId="0961F481" w14:textId="2386D0E6"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if vetting is required, in accordance with authorized Crown vetting codes or as otherwise recommended or requested by Crown counsel, contact </w:t>
      </w:r>
      <w:r w:rsidR="00465805">
        <w:rPr>
          <w:rFonts w:ascii="Arial" w:hAnsi="Arial" w:cs="Arial"/>
          <w:sz w:val="24"/>
          <w:szCs w:val="24"/>
        </w:rPr>
        <w:t xml:space="preserve">an Electronic Disclosure Clerk </w:t>
      </w:r>
      <w:r>
        <w:rPr>
          <w:rFonts w:ascii="Arial" w:hAnsi="Arial" w:cs="Arial"/>
          <w:sz w:val="24"/>
          <w:szCs w:val="24"/>
        </w:rPr>
        <w:t xml:space="preserve">and instruct </w:t>
      </w:r>
      <w:r w:rsidR="00465805">
        <w:rPr>
          <w:rFonts w:ascii="Arial" w:hAnsi="Arial" w:cs="Arial"/>
          <w:sz w:val="24"/>
          <w:szCs w:val="24"/>
        </w:rPr>
        <w:t xml:space="preserve">that </w:t>
      </w:r>
      <w:r>
        <w:rPr>
          <w:rFonts w:ascii="Arial" w:hAnsi="Arial" w:cs="Arial"/>
          <w:sz w:val="24"/>
          <w:szCs w:val="24"/>
        </w:rPr>
        <w:t>such vetting</w:t>
      </w:r>
      <w:r w:rsidR="00465805">
        <w:rPr>
          <w:rFonts w:ascii="Arial" w:hAnsi="Arial" w:cs="Arial"/>
          <w:sz w:val="24"/>
          <w:szCs w:val="24"/>
        </w:rPr>
        <w:t xml:space="preserve"> be performed</w:t>
      </w:r>
      <w:r>
        <w:rPr>
          <w:rFonts w:ascii="Arial" w:hAnsi="Arial" w:cs="Arial"/>
          <w:sz w:val="24"/>
          <w:szCs w:val="24"/>
        </w:rPr>
        <w:t>; and</w:t>
      </w:r>
    </w:p>
    <w:p w14:paraId="0DEDB688"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ensure the Report to Crown Counsel clearly indicates BWC recordings have been included.</w:t>
      </w:r>
    </w:p>
    <w:p w14:paraId="038A4CC9" w14:textId="77777777" w:rsidR="00C60C1D" w:rsidRPr="00C60C1D" w:rsidRDefault="00C60C1D" w:rsidP="00C60C1D">
      <w:pPr>
        <w:rPr>
          <w:rFonts w:ascii="Arial" w:hAnsi="Arial" w:cs="Arial"/>
        </w:rPr>
      </w:pPr>
    </w:p>
    <w:p w14:paraId="31FDFE84" w14:textId="77777777" w:rsidR="00C60C1D" w:rsidRDefault="00C60C1D" w:rsidP="00430753">
      <w:pPr>
        <w:pStyle w:val="Heading2"/>
      </w:pPr>
      <w:bookmarkStart w:id="61" w:name="_Toc164151622"/>
      <w:bookmarkStart w:id="62" w:name="_Toc164151809"/>
      <w:r>
        <w:t>Supervisory Review of BWC Recordings</w:t>
      </w:r>
      <w:bookmarkEnd w:id="61"/>
      <w:bookmarkEnd w:id="62"/>
    </w:p>
    <w:p w14:paraId="45AB889C" w14:textId="77777777" w:rsidR="00C60C1D" w:rsidRPr="00C60C1D" w:rsidRDefault="00C60C1D" w:rsidP="00C60C1D">
      <w:pPr>
        <w:rPr>
          <w:rFonts w:ascii="Arial" w:hAnsi="Arial" w:cs="Arial"/>
        </w:rPr>
      </w:pPr>
    </w:p>
    <w:p w14:paraId="04105B52" w14:textId="77777777"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 xml:space="preserve">Supervisors are required to review a sample of BWC recordings made by their members at least monthly, but may do so more frequently at their discretion, to </w:t>
      </w:r>
      <w:r w:rsidRPr="00C60C1D">
        <w:rPr>
          <w:rFonts w:ascii="Arial" w:hAnsi="Arial" w:cs="Arial"/>
          <w:sz w:val="24"/>
          <w:szCs w:val="24"/>
        </w:rPr>
        <w:lastRenderedPageBreak/>
        <w:t>assess compliance with this policy, but not to evaluate a member’s general performance.</w:t>
      </w:r>
    </w:p>
    <w:p w14:paraId="0060FA47" w14:textId="77777777" w:rsidR="00C60C1D" w:rsidRPr="00C60C1D" w:rsidRDefault="00C60C1D" w:rsidP="00C60C1D">
      <w:pPr>
        <w:pStyle w:val="ListParagraph"/>
        <w:spacing w:after="0" w:line="240" w:lineRule="auto"/>
        <w:rPr>
          <w:rFonts w:ascii="Arial" w:hAnsi="Arial" w:cs="Arial"/>
          <w:sz w:val="24"/>
          <w:szCs w:val="24"/>
        </w:rPr>
      </w:pPr>
    </w:p>
    <w:p w14:paraId="53630B7E" w14:textId="01B7DA43" w:rsidR="002A1D54"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Supervisors may also access a BWC recording for the purpose of investigating a complaint or other matter deemed to be of significance by a member of the senior management team, but not for regular performance reviews or to search for violations of D</w:t>
      </w:r>
      <w:r w:rsidR="002F3C9F" w:rsidRPr="00C60C1D">
        <w:rPr>
          <w:rFonts w:ascii="Arial" w:hAnsi="Arial" w:cs="Arial"/>
          <w:sz w:val="24"/>
          <w:szCs w:val="24"/>
        </w:rPr>
        <w:t>epartment</w:t>
      </w:r>
      <w:r w:rsidRPr="00C60C1D">
        <w:rPr>
          <w:rFonts w:ascii="Arial" w:hAnsi="Arial" w:cs="Arial"/>
          <w:sz w:val="24"/>
          <w:szCs w:val="24"/>
        </w:rPr>
        <w:t xml:space="preserve"> policy without cause.</w:t>
      </w:r>
    </w:p>
    <w:p w14:paraId="49D109C4" w14:textId="77777777" w:rsidR="00C60C1D" w:rsidRPr="00C60C1D" w:rsidRDefault="00C60C1D" w:rsidP="00C60C1D">
      <w:pPr>
        <w:rPr>
          <w:rFonts w:ascii="Arial" w:hAnsi="Arial" w:cs="Arial"/>
        </w:rPr>
      </w:pPr>
    </w:p>
    <w:p w14:paraId="739C7E19" w14:textId="77777777" w:rsidR="00C60C1D" w:rsidRPr="00C60C1D" w:rsidRDefault="00C60C1D" w:rsidP="00430753">
      <w:pPr>
        <w:pStyle w:val="Heading2"/>
      </w:pPr>
      <w:bookmarkStart w:id="63" w:name="_Toc164151623"/>
      <w:bookmarkStart w:id="64" w:name="_Toc164151810"/>
      <w:r w:rsidRPr="00C60C1D">
        <w:t>Internal Audits</w:t>
      </w:r>
      <w:bookmarkEnd w:id="63"/>
      <w:bookmarkEnd w:id="64"/>
    </w:p>
    <w:p w14:paraId="7E57260B" w14:textId="77777777" w:rsidR="00C60C1D" w:rsidRPr="00C60C1D" w:rsidRDefault="00C60C1D" w:rsidP="00C60C1D">
      <w:pPr>
        <w:rPr>
          <w:rFonts w:ascii="Arial" w:hAnsi="Arial" w:cs="Arial"/>
        </w:rPr>
      </w:pPr>
    </w:p>
    <w:p w14:paraId="350064BC" w14:textId="5CB5E898" w:rsidR="002A1D54"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 xml:space="preserve">The </w:t>
      </w:r>
      <w:r w:rsidR="00465805">
        <w:rPr>
          <w:rFonts w:ascii="Arial" w:hAnsi="Arial" w:cs="Arial"/>
          <w:sz w:val="24"/>
          <w:szCs w:val="24"/>
        </w:rPr>
        <w:t>DEMS</w:t>
      </w:r>
      <w:r w:rsidRPr="00C60C1D">
        <w:rPr>
          <w:rFonts w:ascii="Arial" w:hAnsi="Arial" w:cs="Arial"/>
          <w:sz w:val="24"/>
          <w:szCs w:val="24"/>
        </w:rPr>
        <w:t xml:space="preserve"> Coordinator will ensure that an internal audit of a random sample of BWC recordings is conducted and reported on annually, to assess compliance with this </w:t>
      </w:r>
      <w:r w:rsidR="002F3C9F" w:rsidRPr="00C60C1D">
        <w:rPr>
          <w:rFonts w:ascii="Arial" w:hAnsi="Arial" w:cs="Arial"/>
          <w:sz w:val="24"/>
          <w:szCs w:val="24"/>
        </w:rPr>
        <w:t>P</w:t>
      </w:r>
      <w:r w:rsidRPr="00C60C1D">
        <w:rPr>
          <w:rFonts w:ascii="Arial" w:hAnsi="Arial" w:cs="Arial"/>
          <w:sz w:val="24"/>
          <w:szCs w:val="24"/>
        </w:rPr>
        <w:t>olicy, related requirements and in particular:</w:t>
      </w:r>
    </w:p>
    <w:p w14:paraId="3B373252" w14:textId="77777777" w:rsidR="00C60C1D" w:rsidRDefault="00C60C1D" w:rsidP="00C60C1D">
      <w:pPr>
        <w:pStyle w:val="ListParagraph"/>
        <w:spacing w:after="0" w:line="240" w:lineRule="auto"/>
        <w:rPr>
          <w:rFonts w:ascii="Arial" w:hAnsi="Arial" w:cs="Arial"/>
          <w:sz w:val="24"/>
          <w:szCs w:val="24"/>
        </w:rPr>
      </w:pPr>
    </w:p>
    <w:p w14:paraId="264F10B2"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whether the sampled BWC recordings are in compliance with </w:t>
      </w:r>
      <w:r>
        <w:rPr>
          <w:rFonts w:ascii="Arial" w:hAnsi="Arial" w:cs="Arial"/>
          <w:i/>
          <w:sz w:val="24"/>
          <w:szCs w:val="24"/>
        </w:rPr>
        <w:t>BC Provincial Policing Standards</w:t>
      </w:r>
      <w:r>
        <w:rPr>
          <w:rFonts w:ascii="Arial" w:hAnsi="Arial" w:cs="Arial"/>
          <w:sz w:val="24"/>
          <w:szCs w:val="24"/>
        </w:rPr>
        <w:t xml:space="preserve"> 4.2.1 Body Worn Cameras Equipment Standards (5) to (9), and (11) to (14);</w:t>
      </w:r>
    </w:p>
    <w:p w14:paraId="42405215"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whether BWC video is securely stored;</w:t>
      </w:r>
    </w:p>
    <w:p w14:paraId="3899CC2B" w14:textId="77777777" w:rsid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whether any unauthorized viewing has occurred; and</w:t>
      </w:r>
    </w:p>
    <w:p w14:paraId="7F3A4D9B"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whether BWC video has been deleted as required by </w:t>
      </w:r>
      <w:r>
        <w:rPr>
          <w:rFonts w:ascii="Arial" w:hAnsi="Arial" w:cs="Arial"/>
          <w:i/>
          <w:sz w:val="24"/>
          <w:szCs w:val="24"/>
        </w:rPr>
        <w:t>BC Provincial Policing Standards</w:t>
      </w:r>
      <w:r>
        <w:rPr>
          <w:rFonts w:ascii="Arial" w:hAnsi="Arial" w:cs="Arial"/>
          <w:sz w:val="24"/>
          <w:szCs w:val="24"/>
        </w:rPr>
        <w:t xml:space="preserve"> 4.2.1 Body Work Camera Equipment Standard (21).</w:t>
      </w:r>
    </w:p>
    <w:p w14:paraId="629F3554" w14:textId="77777777" w:rsidR="00C60C1D" w:rsidRDefault="00C60C1D" w:rsidP="00C60C1D">
      <w:pPr>
        <w:pStyle w:val="ListParagraph"/>
        <w:spacing w:after="0" w:line="240" w:lineRule="auto"/>
        <w:ind w:left="1080"/>
        <w:rPr>
          <w:rFonts w:ascii="Arial" w:hAnsi="Arial" w:cs="Arial"/>
          <w:sz w:val="24"/>
          <w:szCs w:val="24"/>
        </w:rPr>
      </w:pPr>
    </w:p>
    <w:p w14:paraId="03DBF848" w14:textId="0C7D77B9" w:rsidR="00C60C1D" w:rsidRDefault="00C60C1D" w:rsidP="00C60C1D">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 xml:space="preserve">The </w:t>
      </w:r>
      <w:r w:rsidR="00465805">
        <w:rPr>
          <w:rFonts w:ascii="Arial" w:hAnsi="Arial" w:cs="Arial"/>
          <w:sz w:val="24"/>
          <w:szCs w:val="24"/>
        </w:rPr>
        <w:t>DEMS</w:t>
      </w:r>
      <w:r>
        <w:rPr>
          <w:rFonts w:ascii="Arial" w:hAnsi="Arial" w:cs="Arial"/>
          <w:sz w:val="24"/>
          <w:szCs w:val="24"/>
        </w:rPr>
        <w:t xml:space="preserve"> Coordinator will submit a summary of their findings specific to the year in review, to the Chief Constable no later than the end of January of the following year.</w:t>
      </w:r>
    </w:p>
    <w:p w14:paraId="61D54444" w14:textId="77777777" w:rsidR="00C60C1D" w:rsidRPr="00C60C1D" w:rsidRDefault="00C60C1D" w:rsidP="00C60C1D">
      <w:pPr>
        <w:rPr>
          <w:rFonts w:ascii="Arial" w:hAnsi="Arial" w:cs="Arial"/>
        </w:rPr>
      </w:pPr>
    </w:p>
    <w:p w14:paraId="19739161" w14:textId="77777777" w:rsidR="00C60C1D" w:rsidRDefault="00C60C1D" w:rsidP="00430753">
      <w:pPr>
        <w:pStyle w:val="Heading2"/>
      </w:pPr>
      <w:bookmarkStart w:id="65" w:name="_Toc164151624"/>
      <w:bookmarkStart w:id="66" w:name="_Toc164151811"/>
      <w:r>
        <w:t>Review of BWC Recordings for Training Purposes</w:t>
      </w:r>
      <w:bookmarkEnd w:id="65"/>
      <w:bookmarkEnd w:id="66"/>
    </w:p>
    <w:p w14:paraId="7F246E5C" w14:textId="77777777" w:rsidR="00C60C1D" w:rsidRPr="00C60C1D" w:rsidRDefault="00C60C1D" w:rsidP="00C60C1D">
      <w:pPr>
        <w:rPr>
          <w:rFonts w:ascii="Arial" w:hAnsi="Arial" w:cs="Arial"/>
        </w:rPr>
      </w:pPr>
    </w:p>
    <w:p w14:paraId="7E51AE5C" w14:textId="39698C74" w:rsidR="00C60C1D" w:rsidRPr="00C60C1D" w:rsidRDefault="002A1D54" w:rsidP="00C60C1D">
      <w:pPr>
        <w:pStyle w:val="ListParagraph"/>
        <w:numPr>
          <w:ilvl w:val="0"/>
          <w:numId w:val="2"/>
        </w:numPr>
        <w:spacing w:after="0" w:line="240" w:lineRule="auto"/>
        <w:ind w:left="720"/>
        <w:rPr>
          <w:rFonts w:ascii="Arial" w:hAnsi="Arial" w:cs="Arial"/>
          <w:sz w:val="24"/>
          <w:szCs w:val="24"/>
        </w:rPr>
      </w:pPr>
      <w:r w:rsidRPr="00C60C1D">
        <w:rPr>
          <w:rFonts w:ascii="Arial" w:hAnsi="Arial" w:cs="Arial"/>
          <w:sz w:val="24"/>
          <w:szCs w:val="24"/>
        </w:rPr>
        <w:t>A BWC recording not specifically made for training purposes may nonetheless be used for training purposes provided</w:t>
      </w:r>
      <w:r w:rsidR="00C60C1D" w:rsidRPr="00C60C1D">
        <w:rPr>
          <w:rFonts w:ascii="Arial" w:hAnsi="Arial" w:cs="Arial"/>
          <w:sz w:val="24"/>
          <w:szCs w:val="24"/>
        </w:rPr>
        <w:t>:</w:t>
      </w:r>
    </w:p>
    <w:p w14:paraId="17004D0F" w14:textId="77777777" w:rsidR="00C60C1D" w:rsidRPr="00C60C1D" w:rsidRDefault="00C60C1D" w:rsidP="00C60C1D">
      <w:pPr>
        <w:pStyle w:val="ListParagraph"/>
        <w:spacing w:after="0" w:line="240" w:lineRule="auto"/>
        <w:rPr>
          <w:rFonts w:ascii="Arial" w:hAnsi="Arial" w:cs="Arial"/>
          <w:sz w:val="24"/>
          <w:szCs w:val="24"/>
        </w:rPr>
      </w:pPr>
    </w:p>
    <w:p w14:paraId="0B29A0B3"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the BWC recording is no longer required for an investigation or proceeding;</w:t>
      </w:r>
    </w:p>
    <w:p w14:paraId="57069844"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prior authorization has been obtained from the BWC Coordinator;</w:t>
      </w:r>
    </w:p>
    <w:p w14:paraId="330C4D1C" w14:textId="7777777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all persons in the BWC recording have been anonymized or have provided written consent that the BWC recording may be used for training purposes; and</w:t>
      </w:r>
    </w:p>
    <w:p w14:paraId="69EC8B09" w14:textId="54BD1DF7" w:rsidR="00C60C1D" w:rsidRPr="00C60C1D" w:rsidRDefault="00C60C1D" w:rsidP="00C60C1D">
      <w:pPr>
        <w:pStyle w:val="ListParagraph"/>
        <w:numPr>
          <w:ilvl w:val="1"/>
          <w:numId w:val="2"/>
        </w:numPr>
        <w:spacing w:after="0" w:line="240" w:lineRule="auto"/>
        <w:rPr>
          <w:rFonts w:ascii="Arial" w:hAnsi="Arial" w:cs="Arial"/>
          <w:sz w:val="24"/>
          <w:szCs w:val="24"/>
        </w:rPr>
      </w:pPr>
      <w:r w:rsidRPr="00C60C1D">
        <w:rPr>
          <w:rFonts w:ascii="Arial" w:hAnsi="Arial" w:cs="Arial"/>
          <w:sz w:val="24"/>
          <w:szCs w:val="24"/>
        </w:rPr>
        <w:t xml:space="preserve">the use is approved by the </w:t>
      </w:r>
      <w:r w:rsidR="00C84708">
        <w:rPr>
          <w:rFonts w:ascii="Arial" w:hAnsi="Arial" w:cs="Arial"/>
          <w:sz w:val="24"/>
          <w:szCs w:val="24"/>
        </w:rPr>
        <w:t>Inspector</w:t>
      </w:r>
      <w:r w:rsidRPr="00C60C1D">
        <w:rPr>
          <w:rFonts w:ascii="Arial" w:hAnsi="Arial" w:cs="Arial"/>
          <w:sz w:val="24"/>
          <w:szCs w:val="24"/>
        </w:rPr>
        <w:t>, Operational Skills Unit.</w:t>
      </w:r>
    </w:p>
    <w:p w14:paraId="3919B674" w14:textId="77777777" w:rsidR="00C60C1D" w:rsidRPr="00C60C1D" w:rsidRDefault="00C60C1D" w:rsidP="00C60C1D">
      <w:pPr>
        <w:pStyle w:val="ListParagraph"/>
        <w:spacing w:after="0" w:line="240" w:lineRule="auto"/>
        <w:rPr>
          <w:rFonts w:ascii="Arial" w:hAnsi="Arial" w:cs="Arial"/>
          <w:sz w:val="24"/>
          <w:szCs w:val="24"/>
        </w:rPr>
      </w:pPr>
    </w:p>
    <w:p w14:paraId="66C602DF" w14:textId="754EB550" w:rsidR="00C60C1D" w:rsidRPr="00604690" w:rsidRDefault="00C60C1D" w:rsidP="00C60C1D">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When seeking consent in accordance with the above, the purpose for which the BWC recording will be used must be explained in writing.</w:t>
      </w:r>
    </w:p>
    <w:p w14:paraId="4C47E760" w14:textId="77777777" w:rsidR="00C60C1D" w:rsidRPr="00604690" w:rsidRDefault="00C60C1D" w:rsidP="00C60C1D">
      <w:pPr>
        <w:rPr>
          <w:rFonts w:ascii="Arial" w:hAnsi="Arial" w:cs="Arial"/>
        </w:rPr>
      </w:pPr>
    </w:p>
    <w:p w14:paraId="1D1EA07F" w14:textId="77777777" w:rsidR="00C60C1D" w:rsidRPr="00604690" w:rsidRDefault="00C60C1D" w:rsidP="00430753">
      <w:pPr>
        <w:pStyle w:val="Heading2"/>
      </w:pPr>
      <w:bookmarkStart w:id="67" w:name="_Toc164151625"/>
      <w:bookmarkStart w:id="68" w:name="_Toc164151812"/>
      <w:r w:rsidRPr="00604690">
        <w:lastRenderedPageBreak/>
        <w:t>Release of BWC Recording</w:t>
      </w:r>
      <w:bookmarkEnd w:id="67"/>
      <w:bookmarkEnd w:id="68"/>
    </w:p>
    <w:p w14:paraId="418E1B05" w14:textId="77777777" w:rsidR="00C60C1D" w:rsidRPr="00604690" w:rsidRDefault="00C60C1D" w:rsidP="00C60C1D">
      <w:pPr>
        <w:rPr>
          <w:rFonts w:ascii="Arial" w:hAnsi="Arial" w:cs="Arial"/>
        </w:rPr>
      </w:pPr>
    </w:p>
    <w:p w14:paraId="3077F852" w14:textId="25D44CA2" w:rsidR="002A1D54" w:rsidRPr="00604690" w:rsidRDefault="002A1D54" w:rsidP="00C60C1D">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Members may not release a BWC recording outside the Department, unless required by law (e.g., disclosure to Crown Counsel, FOIPPA request)</w:t>
      </w:r>
      <w:r w:rsidR="00206576">
        <w:rPr>
          <w:rFonts w:ascii="Arial" w:hAnsi="Arial" w:cs="Arial"/>
          <w:sz w:val="24"/>
          <w:szCs w:val="24"/>
        </w:rPr>
        <w:t>, authorized by these Procedures,</w:t>
      </w:r>
      <w:r w:rsidRPr="00604690">
        <w:rPr>
          <w:rFonts w:ascii="Arial" w:hAnsi="Arial" w:cs="Arial"/>
          <w:sz w:val="24"/>
          <w:szCs w:val="24"/>
        </w:rPr>
        <w:t xml:space="preserve"> or prior written approval has been obtained from the Chief Constable or designate.</w:t>
      </w:r>
    </w:p>
    <w:p w14:paraId="0C34A16B" w14:textId="77777777" w:rsidR="00604690" w:rsidRPr="00604690" w:rsidRDefault="00604690" w:rsidP="00604690">
      <w:pPr>
        <w:rPr>
          <w:rFonts w:ascii="Arial" w:hAnsi="Arial" w:cs="Arial"/>
        </w:rPr>
      </w:pPr>
    </w:p>
    <w:p w14:paraId="30DC29E7" w14:textId="77777777" w:rsidR="00604690" w:rsidRPr="00604690" w:rsidRDefault="00604690" w:rsidP="00430753">
      <w:pPr>
        <w:pStyle w:val="Heading2"/>
      </w:pPr>
      <w:bookmarkStart w:id="69" w:name="_Toc164151626"/>
      <w:bookmarkStart w:id="70" w:name="_Toc164151813"/>
      <w:r w:rsidRPr="00604690">
        <w:t>Public and Media Access Requests</w:t>
      </w:r>
      <w:bookmarkEnd w:id="69"/>
      <w:bookmarkEnd w:id="70"/>
    </w:p>
    <w:p w14:paraId="0B5841B5" w14:textId="77777777" w:rsidR="00604690" w:rsidRPr="00604690" w:rsidRDefault="00604690" w:rsidP="00604690">
      <w:pPr>
        <w:rPr>
          <w:rFonts w:ascii="Arial" w:hAnsi="Arial" w:cs="Arial"/>
        </w:rPr>
      </w:pPr>
    </w:p>
    <w:p w14:paraId="61D3189E" w14:textId="77777777"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BWC recordings may not be released to the Media unless authorized by the Chief Constable or designate, or to comply with a FOIPPA request.</w:t>
      </w:r>
    </w:p>
    <w:p w14:paraId="34119080" w14:textId="77777777" w:rsidR="00604690" w:rsidRPr="00604690" w:rsidRDefault="00604690" w:rsidP="00604690">
      <w:pPr>
        <w:pStyle w:val="ListParagraph"/>
        <w:spacing w:after="0" w:line="240" w:lineRule="auto"/>
        <w:rPr>
          <w:rFonts w:ascii="Arial" w:hAnsi="Arial" w:cs="Arial"/>
          <w:sz w:val="24"/>
          <w:szCs w:val="24"/>
        </w:rPr>
      </w:pPr>
    </w:p>
    <w:p w14:paraId="48B894C5" w14:textId="77777777" w:rsidR="00604690" w:rsidRPr="00604690" w:rsidRDefault="002F3C9F"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Any person,</w:t>
      </w:r>
      <w:r w:rsidR="002A1D54" w:rsidRPr="00604690">
        <w:rPr>
          <w:rFonts w:ascii="Arial" w:hAnsi="Arial" w:cs="Arial"/>
          <w:sz w:val="24"/>
          <w:szCs w:val="24"/>
        </w:rPr>
        <w:t xml:space="preserve"> including persons who appear or believe they may appear in a BWC recording, may request a copy of the recording in accordance with the FOIPPA.</w:t>
      </w:r>
    </w:p>
    <w:p w14:paraId="6C3019BD" w14:textId="77777777" w:rsidR="00604690" w:rsidRPr="00604690" w:rsidRDefault="00604690" w:rsidP="00604690">
      <w:pPr>
        <w:pStyle w:val="ListParagraph"/>
        <w:spacing w:after="0"/>
        <w:rPr>
          <w:rFonts w:ascii="Arial" w:hAnsi="Arial" w:cs="Arial"/>
          <w:b/>
          <w:sz w:val="24"/>
          <w:szCs w:val="24"/>
        </w:rPr>
      </w:pPr>
    </w:p>
    <w:p w14:paraId="041F1891" w14:textId="2BA0891B" w:rsidR="00604690" w:rsidRPr="00604690" w:rsidRDefault="00604690" w:rsidP="00430753">
      <w:pPr>
        <w:pStyle w:val="Heading2"/>
      </w:pPr>
      <w:bookmarkStart w:id="71" w:name="_Toc164151627"/>
      <w:bookmarkStart w:id="72" w:name="_Toc164151814"/>
      <w:r w:rsidRPr="00604690">
        <w:t>Requests from other Law Enforcement Agencies</w:t>
      </w:r>
      <w:bookmarkEnd w:id="71"/>
      <w:bookmarkEnd w:id="72"/>
    </w:p>
    <w:p w14:paraId="5C03CCEA" w14:textId="77777777" w:rsidR="00604690" w:rsidRPr="00604690" w:rsidRDefault="00604690" w:rsidP="00604690">
      <w:pPr>
        <w:rPr>
          <w:rFonts w:ascii="Arial" w:hAnsi="Arial" w:cs="Arial"/>
        </w:rPr>
      </w:pPr>
    </w:p>
    <w:p w14:paraId="2D272FA0" w14:textId="0814683E"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 xml:space="preserve">Requests for BWC recordings from other law enforcement agencies must be referred to the </w:t>
      </w:r>
      <w:r w:rsidR="00465805">
        <w:rPr>
          <w:rFonts w:ascii="Arial" w:hAnsi="Arial" w:cs="Arial"/>
          <w:sz w:val="24"/>
          <w:szCs w:val="24"/>
        </w:rPr>
        <w:t>DEMS</w:t>
      </w:r>
      <w:r w:rsidRPr="00604690">
        <w:rPr>
          <w:rFonts w:ascii="Arial" w:hAnsi="Arial" w:cs="Arial"/>
          <w:sz w:val="24"/>
          <w:szCs w:val="24"/>
        </w:rPr>
        <w:t xml:space="preserve"> Coordinator and may be disclosed by the Coordinator based on written documentation provided by the other agencies establishing their investigative need for access to the recording, and following consultation by the </w:t>
      </w:r>
      <w:r w:rsidR="00465805">
        <w:rPr>
          <w:rFonts w:ascii="Arial" w:hAnsi="Arial" w:cs="Arial"/>
          <w:sz w:val="24"/>
          <w:szCs w:val="24"/>
        </w:rPr>
        <w:t xml:space="preserve">DEMS </w:t>
      </w:r>
      <w:r w:rsidRPr="00604690">
        <w:rPr>
          <w:rFonts w:ascii="Arial" w:hAnsi="Arial" w:cs="Arial"/>
          <w:sz w:val="24"/>
          <w:szCs w:val="24"/>
        </w:rPr>
        <w:t>Coordinator with the primary investigator of the incident associated to the recordings.</w:t>
      </w:r>
    </w:p>
    <w:p w14:paraId="068C06DB" w14:textId="77777777" w:rsidR="00604690" w:rsidRPr="00604690" w:rsidRDefault="00604690" w:rsidP="0079491D">
      <w:pPr>
        <w:pStyle w:val="Heading1"/>
        <w:spacing w:before="0" w:after="0"/>
        <w:rPr>
          <w:color w:val="0D0D0D"/>
          <w:sz w:val="24"/>
          <w:szCs w:val="24"/>
        </w:rPr>
      </w:pPr>
      <w:bookmarkStart w:id="73" w:name="_Toc46414082"/>
    </w:p>
    <w:p w14:paraId="295595DA" w14:textId="53628B6F" w:rsidR="00604690" w:rsidRPr="00604690" w:rsidRDefault="00604690" w:rsidP="00430753">
      <w:pPr>
        <w:pStyle w:val="Heading2"/>
      </w:pPr>
      <w:bookmarkStart w:id="74" w:name="_Toc164151628"/>
      <w:bookmarkStart w:id="75" w:name="_Toc164151815"/>
      <w:r w:rsidRPr="00604690">
        <w:t>Offences</w:t>
      </w:r>
      <w:bookmarkEnd w:id="73"/>
      <w:bookmarkEnd w:id="74"/>
      <w:bookmarkEnd w:id="75"/>
    </w:p>
    <w:p w14:paraId="4C3865C4" w14:textId="77777777" w:rsidR="00604690" w:rsidRPr="00604690" w:rsidRDefault="00604690" w:rsidP="00604690">
      <w:pPr>
        <w:rPr>
          <w:rFonts w:ascii="Arial" w:hAnsi="Arial" w:cs="Arial"/>
        </w:rPr>
      </w:pPr>
    </w:p>
    <w:p w14:paraId="730F71EE" w14:textId="77777777"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 xml:space="preserve">It is an offence to disclose personal information recorded using a BWC, for a purpose not permitted by this policy, except as authorized in accordance with the B.C. </w:t>
      </w:r>
      <w:r w:rsidRPr="00604690">
        <w:rPr>
          <w:rFonts w:ascii="Arial" w:hAnsi="Arial" w:cs="Arial"/>
          <w:i/>
          <w:sz w:val="24"/>
          <w:szCs w:val="24"/>
        </w:rPr>
        <w:t>Freedom of Information and Protection of Privacy</w:t>
      </w:r>
      <w:r w:rsidRPr="00604690">
        <w:rPr>
          <w:rFonts w:ascii="Arial" w:hAnsi="Arial" w:cs="Arial"/>
          <w:sz w:val="24"/>
          <w:szCs w:val="24"/>
        </w:rPr>
        <w:t xml:space="preserve"> Act (FOIPPA). </w:t>
      </w:r>
    </w:p>
    <w:p w14:paraId="5828BC1D" w14:textId="77777777" w:rsidR="00604690" w:rsidRPr="00604690" w:rsidRDefault="00604690" w:rsidP="00604690">
      <w:pPr>
        <w:rPr>
          <w:rFonts w:ascii="Arial" w:hAnsi="Arial" w:cs="Arial"/>
          <w:b/>
        </w:rPr>
      </w:pPr>
    </w:p>
    <w:p w14:paraId="06F5FE06" w14:textId="2AAB7D61" w:rsidR="00604690" w:rsidRPr="00604690" w:rsidRDefault="00604690" w:rsidP="00430753">
      <w:pPr>
        <w:pStyle w:val="Heading2"/>
      </w:pPr>
      <w:bookmarkStart w:id="76" w:name="_Toc164151629"/>
      <w:bookmarkStart w:id="77" w:name="_Toc164151816"/>
      <w:r w:rsidRPr="00604690">
        <w:t>Recording Storage and Retention</w:t>
      </w:r>
      <w:bookmarkEnd w:id="76"/>
      <w:bookmarkEnd w:id="77"/>
    </w:p>
    <w:p w14:paraId="72981E39" w14:textId="77777777" w:rsidR="00604690" w:rsidRPr="00604690" w:rsidRDefault="00604690" w:rsidP="00604690">
      <w:pPr>
        <w:rPr>
          <w:rFonts w:ascii="Arial" w:hAnsi="Arial" w:cs="Arial"/>
        </w:rPr>
      </w:pPr>
    </w:p>
    <w:p w14:paraId="326C20E1" w14:textId="77777777"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Members are prohibited from deleting BWC recordings, other than to facilitate deletion in accordance with the retention periods set out below.</w:t>
      </w:r>
    </w:p>
    <w:p w14:paraId="39B9ECEE" w14:textId="77777777" w:rsidR="00604690" w:rsidRPr="00604690" w:rsidRDefault="00604690" w:rsidP="00604690">
      <w:pPr>
        <w:pStyle w:val="ListParagraph"/>
        <w:spacing w:after="0" w:line="240" w:lineRule="auto"/>
        <w:rPr>
          <w:rFonts w:ascii="Arial" w:hAnsi="Arial" w:cs="Arial"/>
          <w:sz w:val="24"/>
          <w:szCs w:val="24"/>
        </w:rPr>
      </w:pPr>
    </w:p>
    <w:p w14:paraId="2FFEC218" w14:textId="77777777"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 xml:space="preserve">BWC recordings will be uploaded at the end of each shift to the designated secure storage location. </w:t>
      </w:r>
    </w:p>
    <w:p w14:paraId="56EBB9A6" w14:textId="77777777" w:rsidR="00604690" w:rsidRPr="00604690" w:rsidRDefault="00604690" w:rsidP="00604690">
      <w:pPr>
        <w:rPr>
          <w:rFonts w:ascii="Arial" w:hAnsi="Arial" w:cs="Arial"/>
        </w:rPr>
      </w:pPr>
    </w:p>
    <w:p w14:paraId="5FD2A374" w14:textId="00D4FA43"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 xml:space="preserve">BWC recordings will be automatically deleted after 13 months, unless required </w:t>
      </w:r>
      <w:r w:rsidR="00973CCD">
        <w:rPr>
          <w:rFonts w:ascii="Arial" w:hAnsi="Arial" w:cs="Arial"/>
          <w:sz w:val="24"/>
          <w:szCs w:val="24"/>
        </w:rPr>
        <w:t xml:space="preserve">for disclosure, </w:t>
      </w:r>
      <w:r w:rsidRPr="00604690">
        <w:rPr>
          <w:rFonts w:ascii="Arial" w:hAnsi="Arial" w:cs="Arial"/>
          <w:sz w:val="24"/>
          <w:szCs w:val="24"/>
        </w:rPr>
        <w:t>as evidence or for training purposes.</w:t>
      </w:r>
    </w:p>
    <w:p w14:paraId="730C83B8" w14:textId="77777777" w:rsidR="00604690" w:rsidRPr="00604690" w:rsidRDefault="00604690" w:rsidP="00604690">
      <w:pPr>
        <w:rPr>
          <w:rFonts w:ascii="Arial" w:hAnsi="Arial" w:cs="Arial"/>
        </w:rPr>
      </w:pPr>
    </w:p>
    <w:p w14:paraId="3AEF5846" w14:textId="65A3298C" w:rsidR="00973CCD" w:rsidRDefault="002A1D54" w:rsidP="00604690">
      <w:pPr>
        <w:pStyle w:val="ListParagraph"/>
        <w:numPr>
          <w:ilvl w:val="0"/>
          <w:numId w:val="2"/>
        </w:numPr>
        <w:spacing w:after="0" w:line="240" w:lineRule="auto"/>
        <w:ind w:left="720"/>
        <w:rPr>
          <w:rFonts w:ascii="Arial" w:hAnsi="Arial" w:cs="Arial"/>
          <w:sz w:val="24"/>
          <w:szCs w:val="24"/>
        </w:rPr>
      </w:pPr>
      <w:bookmarkStart w:id="78" w:name="_Hlk164071260"/>
      <w:bookmarkStart w:id="79" w:name="_Hlk164071320"/>
      <w:r w:rsidRPr="00604690">
        <w:rPr>
          <w:rFonts w:ascii="Arial" w:hAnsi="Arial" w:cs="Arial"/>
          <w:sz w:val="24"/>
          <w:szCs w:val="24"/>
        </w:rPr>
        <w:lastRenderedPageBreak/>
        <w:t xml:space="preserve">If </w:t>
      </w:r>
      <w:r w:rsidR="00973CCD">
        <w:rPr>
          <w:rFonts w:ascii="Arial" w:hAnsi="Arial" w:cs="Arial"/>
          <w:sz w:val="24"/>
          <w:szCs w:val="24"/>
        </w:rPr>
        <w:t xml:space="preserve">associated to a file submitted for charge approval, or otherwise </w:t>
      </w:r>
      <w:r w:rsidRPr="00604690">
        <w:rPr>
          <w:rFonts w:ascii="Arial" w:hAnsi="Arial" w:cs="Arial"/>
          <w:sz w:val="24"/>
          <w:szCs w:val="24"/>
        </w:rPr>
        <w:t xml:space="preserve">required for </w:t>
      </w:r>
      <w:r w:rsidR="00973CCD">
        <w:rPr>
          <w:rFonts w:ascii="Arial" w:hAnsi="Arial" w:cs="Arial"/>
          <w:sz w:val="24"/>
          <w:szCs w:val="24"/>
        </w:rPr>
        <w:t xml:space="preserve">an </w:t>
      </w:r>
      <w:r w:rsidRPr="00604690">
        <w:rPr>
          <w:rFonts w:ascii="Arial" w:hAnsi="Arial" w:cs="Arial"/>
          <w:sz w:val="24"/>
          <w:szCs w:val="24"/>
        </w:rPr>
        <w:t xml:space="preserve">evidentiary purpose, </w:t>
      </w:r>
      <w:r w:rsidR="00973CCD">
        <w:rPr>
          <w:rFonts w:ascii="Arial" w:hAnsi="Arial" w:cs="Arial"/>
          <w:sz w:val="24"/>
          <w:szCs w:val="24"/>
        </w:rPr>
        <w:t xml:space="preserve">members shall assign </w:t>
      </w:r>
      <w:r w:rsidRPr="00604690">
        <w:rPr>
          <w:rFonts w:ascii="Arial" w:hAnsi="Arial" w:cs="Arial"/>
          <w:sz w:val="24"/>
          <w:szCs w:val="24"/>
        </w:rPr>
        <w:t xml:space="preserve">the BWC recording </w:t>
      </w:r>
      <w:r w:rsidR="00973CCD">
        <w:rPr>
          <w:rFonts w:ascii="Arial" w:hAnsi="Arial" w:cs="Arial"/>
          <w:sz w:val="24"/>
          <w:szCs w:val="24"/>
        </w:rPr>
        <w:t xml:space="preserve">the </w:t>
      </w:r>
      <w:r w:rsidR="00206576">
        <w:rPr>
          <w:rFonts w:ascii="Arial" w:hAnsi="Arial" w:cs="Arial"/>
          <w:sz w:val="24"/>
          <w:szCs w:val="24"/>
        </w:rPr>
        <w:t>40-year</w:t>
      </w:r>
      <w:r w:rsidR="00973CCD">
        <w:rPr>
          <w:rFonts w:ascii="Arial" w:hAnsi="Arial" w:cs="Arial"/>
          <w:sz w:val="24"/>
          <w:szCs w:val="24"/>
        </w:rPr>
        <w:t xml:space="preserve"> retention flag and recording </w:t>
      </w:r>
      <w:r w:rsidRPr="00604690">
        <w:rPr>
          <w:rFonts w:ascii="Arial" w:hAnsi="Arial" w:cs="Arial"/>
          <w:sz w:val="24"/>
          <w:szCs w:val="24"/>
        </w:rPr>
        <w:t>will be retained for th</w:t>
      </w:r>
      <w:r w:rsidR="00973CCD">
        <w:rPr>
          <w:rFonts w:ascii="Arial" w:hAnsi="Arial" w:cs="Arial"/>
          <w:sz w:val="24"/>
          <w:szCs w:val="24"/>
        </w:rPr>
        <w:t xml:space="preserve">at duration and </w:t>
      </w:r>
      <w:r w:rsidRPr="00604690">
        <w:rPr>
          <w:rFonts w:ascii="Arial" w:hAnsi="Arial" w:cs="Arial"/>
          <w:sz w:val="24"/>
          <w:szCs w:val="24"/>
        </w:rPr>
        <w:t>deleted thereafter</w:t>
      </w:r>
      <w:bookmarkEnd w:id="78"/>
      <w:r w:rsidR="00973CCD">
        <w:rPr>
          <w:rFonts w:ascii="Arial" w:hAnsi="Arial" w:cs="Arial"/>
          <w:sz w:val="24"/>
          <w:szCs w:val="24"/>
        </w:rPr>
        <w:t>.</w:t>
      </w:r>
      <w:r w:rsidRPr="00604690">
        <w:rPr>
          <w:rFonts w:ascii="Arial" w:hAnsi="Arial" w:cs="Arial"/>
          <w:sz w:val="24"/>
          <w:szCs w:val="24"/>
        </w:rPr>
        <w:t xml:space="preserve"> </w:t>
      </w:r>
    </w:p>
    <w:p w14:paraId="0B1A3725" w14:textId="77777777" w:rsidR="00973CCD" w:rsidRPr="00973CCD" w:rsidRDefault="00973CCD" w:rsidP="00973CCD">
      <w:pPr>
        <w:pStyle w:val="ListParagraph"/>
        <w:rPr>
          <w:rFonts w:ascii="Arial" w:hAnsi="Arial" w:cs="Arial"/>
          <w:sz w:val="24"/>
          <w:szCs w:val="24"/>
        </w:rPr>
      </w:pPr>
    </w:p>
    <w:p w14:paraId="4E1613F1" w14:textId="003372E5" w:rsidR="002A1D54" w:rsidRPr="00604690" w:rsidRDefault="00973CCD" w:rsidP="00604690">
      <w:pPr>
        <w:pStyle w:val="ListParagraph"/>
        <w:numPr>
          <w:ilvl w:val="0"/>
          <w:numId w:val="2"/>
        </w:numPr>
        <w:spacing w:after="0" w:line="240" w:lineRule="auto"/>
        <w:ind w:left="720"/>
        <w:rPr>
          <w:rFonts w:ascii="Arial" w:hAnsi="Arial" w:cs="Arial"/>
          <w:sz w:val="24"/>
          <w:szCs w:val="24"/>
        </w:rPr>
      </w:pPr>
      <w:bookmarkStart w:id="80" w:name="_Hlk164071236"/>
      <w:r>
        <w:rPr>
          <w:rFonts w:ascii="Arial" w:hAnsi="Arial" w:cs="Arial"/>
          <w:sz w:val="24"/>
          <w:szCs w:val="24"/>
        </w:rPr>
        <w:t>I</w:t>
      </w:r>
      <w:r w:rsidR="002A1D54" w:rsidRPr="00604690">
        <w:rPr>
          <w:rFonts w:ascii="Arial" w:hAnsi="Arial" w:cs="Arial"/>
          <w:sz w:val="24"/>
          <w:szCs w:val="24"/>
        </w:rPr>
        <w:t xml:space="preserve">f </w:t>
      </w:r>
      <w:r>
        <w:rPr>
          <w:rFonts w:ascii="Arial" w:hAnsi="Arial" w:cs="Arial"/>
          <w:sz w:val="24"/>
          <w:szCs w:val="24"/>
        </w:rPr>
        <w:t xml:space="preserve">a recording is </w:t>
      </w:r>
      <w:r w:rsidR="002A1D54" w:rsidRPr="00604690">
        <w:rPr>
          <w:rFonts w:ascii="Arial" w:hAnsi="Arial" w:cs="Arial"/>
          <w:sz w:val="24"/>
          <w:szCs w:val="24"/>
        </w:rPr>
        <w:t>retained for a training purpose, a recording may be retained for the duration that it remains relevant as a training aid</w:t>
      </w:r>
      <w:bookmarkEnd w:id="80"/>
      <w:r w:rsidR="002A1D54" w:rsidRPr="00604690">
        <w:rPr>
          <w:rFonts w:ascii="Arial" w:hAnsi="Arial" w:cs="Arial"/>
          <w:sz w:val="24"/>
          <w:szCs w:val="24"/>
        </w:rPr>
        <w:t>.</w:t>
      </w:r>
      <w:bookmarkEnd w:id="79"/>
    </w:p>
    <w:p w14:paraId="0F3FE69A" w14:textId="77777777" w:rsidR="00604690" w:rsidRPr="00604690" w:rsidRDefault="00604690" w:rsidP="00604690">
      <w:pPr>
        <w:rPr>
          <w:rFonts w:ascii="Arial" w:hAnsi="Arial" w:cs="Arial"/>
        </w:rPr>
      </w:pPr>
    </w:p>
    <w:p w14:paraId="5C0769DF" w14:textId="77777777" w:rsidR="00604690" w:rsidRPr="00604690" w:rsidRDefault="00604690" w:rsidP="00430753">
      <w:pPr>
        <w:pStyle w:val="Heading2"/>
      </w:pPr>
      <w:bookmarkStart w:id="81" w:name="_Toc164151630"/>
      <w:bookmarkStart w:id="82" w:name="_Toc164151817"/>
      <w:r w:rsidRPr="00604690">
        <w:t>Downloads</w:t>
      </w:r>
      <w:bookmarkEnd w:id="81"/>
      <w:bookmarkEnd w:id="82"/>
    </w:p>
    <w:p w14:paraId="783B9E01" w14:textId="77777777" w:rsidR="00604690" w:rsidRPr="00604690" w:rsidRDefault="00604690" w:rsidP="00604690">
      <w:pPr>
        <w:rPr>
          <w:rFonts w:ascii="Arial" w:hAnsi="Arial" w:cs="Arial"/>
        </w:rPr>
      </w:pPr>
    </w:p>
    <w:p w14:paraId="1A2FA9D3" w14:textId="3052DC07" w:rsidR="002A1D54" w:rsidRPr="00604690" w:rsidRDefault="00465805" w:rsidP="00604690">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Except as otherwise authorized in these Procedures, o</w:t>
      </w:r>
      <w:r w:rsidR="002A1D54" w:rsidRPr="00604690">
        <w:rPr>
          <w:rFonts w:ascii="Arial" w:hAnsi="Arial" w:cs="Arial"/>
          <w:sz w:val="24"/>
          <w:szCs w:val="24"/>
        </w:rPr>
        <w:t>nly a member of the rank of Inspector or above may authorize the download of a recording for editing (e.g., redaction) and disclosure.</w:t>
      </w:r>
    </w:p>
    <w:p w14:paraId="610E3497" w14:textId="77777777" w:rsidR="00604690" w:rsidRPr="00604690" w:rsidRDefault="00604690" w:rsidP="00604690">
      <w:pPr>
        <w:pStyle w:val="ListParagraph"/>
        <w:spacing w:after="0" w:line="240" w:lineRule="auto"/>
        <w:rPr>
          <w:rFonts w:ascii="Arial" w:hAnsi="Arial" w:cs="Arial"/>
          <w:sz w:val="24"/>
          <w:szCs w:val="24"/>
        </w:rPr>
      </w:pPr>
    </w:p>
    <w:p w14:paraId="64C1BC12" w14:textId="75DC81C3" w:rsidR="002A1D54" w:rsidRPr="00604690" w:rsidRDefault="002A1D54" w:rsidP="00604690">
      <w:pPr>
        <w:pStyle w:val="ListParagraph"/>
        <w:numPr>
          <w:ilvl w:val="0"/>
          <w:numId w:val="2"/>
        </w:numPr>
        <w:spacing w:after="0" w:line="240" w:lineRule="auto"/>
        <w:ind w:left="720"/>
        <w:rPr>
          <w:rFonts w:ascii="Arial" w:hAnsi="Arial" w:cs="Arial"/>
          <w:sz w:val="24"/>
          <w:szCs w:val="24"/>
        </w:rPr>
      </w:pPr>
      <w:r w:rsidRPr="00604690">
        <w:rPr>
          <w:rFonts w:ascii="Arial" w:hAnsi="Arial" w:cs="Arial"/>
          <w:sz w:val="24"/>
          <w:szCs w:val="24"/>
        </w:rPr>
        <w:t>Members are prohibited from making any alterations to BWC origina</w:t>
      </w:r>
      <w:r w:rsidR="00604690" w:rsidRPr="00604690">
        <w:rPr>
          <w:rFonts w:ascii="Arial" w:hAnsi="Arial" w:cs="Arial"/>
          <w:sz w:val="24"/>
          <w:szCs w:val="24"/>
        </w:rPr>
        <w:t xml:space="preserve">l </w:t>
      </w:r>
      <w:r w:rsidRPr="00604690">
        <w:rPr>
          <w:rFonts w:ascii="Arial" w:hAnsi="Arial" w:cs="Arial"/>
          <w:sz w:val="24"/>
          <w:szCs w:val="24"/>
        </w:rPr>
        <w:t>recordings, except for redactions to a copy of the original recording for prosecution disclosure or other authorized releases.</w:t>
      </w:r>
    </w:p>
    <w:p w14:paraId="61F3E35D" w14:textId="77777777" w:rsidR="00F02ECF" w:rsidRPr="004C1DA9" w:rsidRDefault="00F02ECF" w:rsidP="00F02ECF">
      <w:pPr>
        <w:rPr>
          <w:rFonts w:ascii="Arial" w:hAnsi="Arial" w:cs="Arial"/>
        </w:rPr>
      </w:pPr>
    </w:p>
    <w:p w14:paraId="64665F31" w14:textId="77777777" w:rsidR="00CC3E85" w:rsidRDefault="00CC3E85"/>
    <w:sectPr w:rsidR="00CC3E8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EAF5" w14:textId="77777777" w:rsidR="00D653CA" w:rsidRDefault="00D653CA" w:rsidP="00F02ECF">
      <w:r>
        <w:separator/>
      </w:r>
    </w:p>
  </w:endnote>
  <w:endnote w:type="continuationSeparator" w:id="0">
    <w:p w14:paraId="35407328" w14:textId="77777777" w:rsidR="00D653CA" w:rsidRDefault="00D653CA" w:rsidP="00F0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B764" w14:textId="77777777" w:rsidR="00195AAA" w:rsidRPr="00195AAA" w:rsidRDefault="00195AAA" w:rsidP="00195AAA">
    <w:pPr>
      <w:keepNext/>
      <w:keepLines/>
      <w:ind w:left="-90" w:firstLine="90"/>
      <w:rPr>
        <w:b/>
        <w:sz w:val="16"/>
        <w:szCs w:val="16"/>
        <w:u w:val="single"/>
      </w:rPr>
    </w:pPr>
  </w:p>
  <w:p w14:paraId="045E390B" w14:textId="4C3AD302" w:rsidR="00195AAA" w:rsidRPr="00195AAA" w:rsidRDefault="00195AAA" w:rsidP="00195AAA">
    <w:pPr>
      <w:keepNext/>
      <w:keepLines/>
      <w:ind w:left="-90" w:firstLine="90"/>
      <w:jc w:val="center"/>
      <w:rPr>
        <w:rFonts w:ascii="Arial" w:hAnsi="Arial" w:cs="Arial"/>
        <w:b/>
        <w:sz w:val="20"/>
        <w:szCs w:val="20"/>
        <w:u w:val="single"/>
      </w:rPr>
    </w:pPr>
    <w:r w:rsidRPr="00195AAA">
      <w:rPr>
        <w:rFonts w:ascii="Arial" w:hAnsi="Arial" w:cs="Arial"/>
        <w:b/>
        <w:sz w:val="20"/>
        <w:szCs w:val="20"/>
        <w:u w:val="single"/>
      </w:rPr>
      <w:t>O</w:t>
    </w:r>
    <w:r>
      <w:rPr>
        <w:rFonts w:ascii="Arial" w:hAnsi="Arial" w:cs="Arial"/>
        <w:b/>
        <w:sz w:val="20"/>
        <w:szCs w:val="20"/>
        <w:u w:val="single"/>
      </w:rPr>
      <w:t>D19</w:t>
    </w:r>
    <w:r>
      <w:rPr>
        <w:rFonts w:ascii="Arial" w:hAnsi="Arial" w:cs="Arial"/>
        <w:b/>
        <w:sz w:val="20"/>
        <w:szCs w:val="20"/>
        <w:u w:val="single"/>
      </w:rPr>
      <w:tab/>
    </w:r>
    <w:r w:rsidRPr="00195AAA">
      <w:rPr>
        <w:rFonts w:ascii="Arial" w:hAnsi="Arial" w:cs="Arial"/>
        <w:b/>
        <w:sz w:val="20"/>
        <w:szCs w:val="20"/>
        <w:u w:val="single"/>
      </w:rPr>
      <w:t xml:space="preserve"> </w:t>
    </w:r>
    <w:r w:rsidRPr="00195AAA">
      <w:rPr>
        <w:rFonts w:ascii="Arial" w:hAnsi="Arial" w:cs="Arial"/>
        <w:b/>
        <w:sz w:val="20"/>
        <w:szCs w:val="20"/>
        <w:u w:val="single"/>
      </w:rPr>
      <w:tab/>
    </w:r>
    <w:r w:rsidRPr="00195AAA">
      <w:rPr>
        <w:rFonts w:ascii="Arial" w:hAnsi="Arial" w:cs="Arial"/>
        <w:b/>
        <w:sz w:val="20"/>
        <w:szCs w:val="20"/>
        <w:u w:val="single"/>
      </w:rPr>
      <w:tab/>
    </w:r>
    <w:r w:rsidRPr="00195AAA">
      <w:rPr>
        <w:rFonts w:ascii="Arial" w:hAnsi="Arial" w:cs="Arial"/>
        <w:b/>
        <w:sz w:val="20"/>
        <w:szCs w:val="20"/>
        <w:u w:val="single"/>
      </w:rPr>
      <w:tab/>
      <w:t xml:space="preserve"> </w:t>
    </w:r>
    <w:r>
      <w:rPr>
        <w:rFonts w:ascii="Arial" w:hAnsi="Arial" w:cs="Arial"/>
        <w:b/>
        <w:sz w:val="20"/>
        <w:szCs w:val="20"/>
        <w:u w:val="single"/>
      </w:rPr>
      <w:t>Body Worn Cameras</w:t>
    </w:r>
    <w:r w:rsidRPr="00195AAA">
      <w:rPr>
        <w:rFonts w:ascii="Arial" w:hAnsi="Arial" w:cs="Arial"/>
        <w:b/>
        <w:sz w:val="20"/>
        <w:szCs w:val="20"/>
        <w:u w:val="single"/>
      </w:rPr>
      <w:tab/>
      <w:t xml:space="preserve">   </w:t>
    </w:r>
    <w:r w:rsidRPr="00195AAA">
      <w:rPr>
        <w:rFonts w:ascii="Arial" w:hAnsi="Arial" w:cs="Arial"/>
        <w:b/>
        <w:sz w:val="20"/>
        <w:szCs w:val="20"/>
        <w:u w:val="single"/>
      </w:rPr>
      <w:tab/>
    </w:r>
    <w:r>
      <w:rPr>
        <w:rFonts w:ascii="Arial" w:hAnsi="Arial" w:cs="Arial"/>
        <w:b/>
        <w:sz w:val="20"/>
        <w:szCs w:val="20"/>
        <w:u w:val="single"/>
      </w:rPr>
      <w:tab/>
    </w:r>
    <w:r w:rsidRPr="00195AAA">
      <w:rPr>
        <w:rFonts w:ascii="Arial" w:hAnsi="Arial" w:cs="Arial"/>
        <w:b/>
        <w:sz w:val="20"/>
        <w:szCs w:val="20"/>
        <w:u w:val="single"/>
      </w:rPr>
      <w:tab/>
    </w:r>
    <w:r>
      <w:rPr>
        <w:rFonts w:ascii="Arial" w:hAnsi="Arial" w:cs="Arial"/>
        <w:b/>
        <w:sz w:val="20"/>
        <w:szCs w:val="20"/>
        <w:u w:val="single"/>
      </w:rPr>
      <w:tab/>
    </w:r>
    <w:r w:rsidRPr="00195AAA">
      <w:rPr>
        <w:rFonts w:ascii="Arial" w:hAnsi="Arial" w:cs="Arial"/>
        <w:b/>
        <w:sz w:val="20"/>
        <w:szCs w:val="20"/>
        <w:u w:val="single"/>
      </w:rPr>
      <w:t xml:space="preserve"> O</w:t>
    </w:r>
    <w:r>
      <w:rPr>
        <w:rFonts w:ascii="Arial" w:hAnsi="Arial" w:cs="Arial"/>
        <w:b/>
        <w:sz w:val="20"/>
        <w:szCs w:val="20"/>
        <w:u w:val="single"/>
      </w:rPr>
      <w:t>D19</w:t>
    </w:r>
  </w:p>
  <w:p w14:paraId="2DBF19F0" w14:textId="77777777" w:rsidR="00195AAA" w:rsidRPr="00195AAA" w:rsidRDefault="00195AAA" w:rsidP="00195AAA">
    <w:pPr>
      <w:keepNext/>
      <w:keepLines/>
      <w:tabs>
        <w:tab w:val="left" w:pos="4334"/>
      </w:tabs>
      <w:ind w:left="4248"/>
      <w:rPr>
        <w:rFonts w:ascii="Arial" w:hAnsi="Arial" w:cs="Arial"/>
        <w:sz w:val="20"/>
        <w:szCs w:val="20"/>
      </w:rPr>
    </w:pPr>
  </w:p>
  <w:p w14:paraId="75DBE0AE" w14:textId="07CB23D1" w:rsidR="00195AAA" w:rsidRPr="00195AAA" w:rsidRDefault="00195AAA" w:rsidP="00195AAA">
    <w:pPr>
      <w:keepNext/>
      <w:keepLines/>
      <w:tabs>
        <w:tab w:val="left" w:pos="4334"/>
      </w:tabs>
      <w:ind w:left="4248"/>
      <w:rPr>
        <w:rFonts w:ascii="Arial" w:hAnsi="Arial" w:cs="Arial"/>
        <w:spacing w:val="-20"/>
        <w:sz w:val="20"/>
        <w:szCs w:val="20"/>
      </w:rPr>
    </w:pPr>
    <w:r w:rsidRPr="00195AAA">
      <w:rPr>
        <w:rFonts w:ascii="Arial" w:hAnsi="Arial" w:cs="Arial"/>
        <w:sz w:val="20"/>
        <w:szCs w:val="20"/>
      </w:rPr>
      <w:tab/>
    </w:r>
    <w:r w:rsidRPr="00195AAA">
      <w:rPr>
        <w:rFonts w:ascii="Arial" w:hAnsi="Arial" w:cs="Arial"/>
        <w:sz w:val="20"/>
        <w:szCs w:val="20"/>
      </w:rPr>
      <w:fldChar w:fldCharType="begin"/>
    </w:r>
    <w:r w:rsidRPr="00195AAA">
      <w:rPr>
        <w:rFonts w:ascii="Arial" w:hAnsi="Arial" w:cs="Arial"/>
        <w:sz w:val="20"/>
        <w:szCs w:val="20"/>
      </w:rPr>
      <w:instrText xml:space="preserve"> PAGE </w:instrText>
    </w:r>
    <w:r w:rsidRPr="00195AAA">
      <w:rPr>
        <w:rFonts w:ascii="Arial" w:hAnsi="Arial" w:cs="Arial"/>
        <w:sz w:val="20"/>
        <w:szCs w:val="20"/>
      </w:rPr>
      <w:fldChar w:fldCharType="separate"/>
    </w:r>
    <w:r w:rsidRPr="00195AAA">
      <w:rPr>
        <w:rFonts w:ascii="Arial" w:hAnsi="Arial" w:cs="Arial"/>
        <w:sz w:val="20"/>
        <w:szCs w:val="20"/>
      </w:rPr>
      <w:t>1</w:t>
    </w:r>
    <w:r w:rsidRPr="00195AA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D708" w14:textId="77777777" w:rsidR="00D653CA" w:rsidRDefault="00D653CA" w:rsidP="00F02ECF">
      <w:r>
        <w:separator/>
      </w:r>
    </w:p>
  </w:footnote>
  <w:footnote w:type="continuationSeparator" w:id="0">
    <w:p w14:paraId="34295174" w14:textId="77777777" w:rsidR="00D653CA" w:rsidRDefault="00D653CA" w:rsidP="00F0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nThickThinSmallGap" w:sz="24" w:space="0" w:color="auto"/>
      </w:tblBorders>
      <w:tblLook w:val="01E0" w:firstRow="1" w:lastRow="1" w:firstColumn="1" w:lastColumn="1" w:noHBand="0" w:noVBand="0"/>
    </w:tblPr>
    <w:tblGrid>
      <w:gridCol w:w="2088"/>
      <w:gridCol w:w="6768"/>
    </w:tblGrid>
    <w:tr w:rsidR="00404FDA" w:rsidRPr="00F24A8A" w14:paraId="58A0C4DD" w14:textId="77777777" w:rsidTr="00C50638">
      <w:trPr>
        <w:trHeight w:val="1210"/>
      </w:trPr>
      <w:tc>
        <w:tcPr>
          <w:tcW w:w="2088" w:type="dxa"/>
          <w:shd w:val="clear" w:color="auto" w:fill="auto"/>
        </w:tcPr>
        <w:p w14:paraId="6F98C4C4" w14:textId="77777777" w:rsidR="00404FDA" w:rsidRPr="00F24A8A" w:rsidRDefault="00404FDA" w:rsidP="00404FDA">
          <w:pPr>
            <w:rPr>
              <w:rFonts w:ascii="Arial" w:hAnsi="Arial" w:cs="Arial"/>
            </w:rPr>
          </w:pPr>
          <w:r w:rsidRPr="00F24A8A">
            <w:rPr>
              <w:rFonts w:ascii="Arial" w:hAnsi="Arial" w:cs="Arial"/>
              <w:b/>
              <w:noProof/>
              <w:sz w:val="28"/>
              <w:szCs w:val="28"/>
              <w:lang w:eastAsia="en-CA"/>
            </w:rPr>
            <w:drawing>
              <wp:inline distT="0" distB="0" distL="0" distR="0" wp14:anchorId="0B38FBDC" wp14:editId="2422E364">
                <wp:extent cx="577850" cy="784860"/>
                <wp:effectExtent l="0" t="0" r="0" b="0"/>
                <wp:docPr id="1" name="Picture 1" descr="DPD_crest_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D_crest_pol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784860"/>
                        </a:xfrm>
                        <a:prstGeom prst="rect">
                          <a:avLst/>
                        </a:prstGeom>
                        <a:noFill/>
                        <a:ln>
                          <a:noFill/>
                        </a:ln>
                      </pic:spPr>
                    </pic:pic>
                  </a:graphicData>
                </a:graphic>
              </wp:inline>
            </w:drawing>
          </w:r>
        </w:p>
      </w:tc>
      <w:tc>
        <w:tcPr>
          <w:tcW w:w="6768" w:type="dxa"/>
          <w:shd w:val="clear" w:color="auto" w:fill="auto"/>
        </w:tcPr>
        <w:p w14:paraId="52C186F7" w14:textId="77777777" w:rsidR="00404FDA" w:rsidRPr="00F24A8A" w:rsidRDefault="00404FDA" w:rsidP="00404FDA">
          <w:pPr>
            <w:jc w:val="right"/>
            <w:rPr>
              <w:rFonts w:ascii="Arial" w:hAnsi="Arial" w:cs="Arial"/>
              <w:b/>
            </w:rPr>
          </w:pPr>
          <w:r w:rsidRPr="00F24A8A">
            <w:rPr>
              <w:rFonts w:ascii="Arial" w:hAnsi="Arial" w:cs="Arial"/>
              <w:b/>
            </w:rPr>
            <w:t xml:space="preserve">Delta Police Department </w:t>
          </w:r>
        </w:p>
        <w:p w14:paraId="6563A3FF" w14:textId="77777777" w:rsidR="00404FDA" w:rsidRPr="00F24A8A" w:rsidRDefault="00404FDA" w:rsidP="00404FDA">
          <w:pPr>
            <w:jc w:val="right"/>
            <w:rPr>
              <w:rFonts w:ascii="Arial" w:hAnsi="Arial" w:cs="Arial"/>
              <w:b/>
            </w:rPr>
          </w:pPr>
          <w:r w:rsidRPr="00F24A8A">
            <w:rPr>
              <w:rFonts w:ascii="Arial" w:hAnsi="Arial" w:cs="Arial"/>
              <w:b/>
            </w:rPr>
            <w:t>Operations Policy</w:t>
          </w:r>
          <w:r>
            <w:rPr>
              <w:rFonts w:ascii="Arial" w:hAnsi="Arial" w:cs="Arial"/>
              <w:b/>
            </w:rPr>
            <w:t xml:space="preserve"> &amp; Procedure</w:t>
          </w:r>
        </w:p>
        <w:p w14:paraId="3A97478D" w14:textId="77777777" w:rsidR="00404FDA" w:rsidRPr="00F24A8A" w:rsidRDefault="00404FDA" w:rsidP="00404FDA">
          <w:pPr>
            <w:rPr>
              <w:rFonts w:ascii="Arial" w:hAnsi="Arial" w:cs="Arial"/>
            </w:rPr>
          </w:pPr>
        </w:p>
      </w:tc>
    </w:tr>
  </w:tbl>
  <w:p w14:paraId="2AAD278E" w14:textId="77777777" w:rsidR="00F02ECF" w:rsidRDefault="00F02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BA3"/>
    <w:multiLevelType w:val="hybridMultilevel"/>
    <w:tmpl w:val="4DB0BFFE"/>
    <w:lvl w:ilvl="0" w:tplc="FFFFFFFF">
      <w:start w:val="1"/>
      <w:numFmt w:val="decimal"/>
      <w:lvlText w:val="%1."/>
      <w:lvlJc w:val="left"/>
      <w:pPr>
        <w:ind w:left="1440" w:hanging="720"/>
      </w:pPr>
    </w:lvl>
    <w:lvl w:ilvl="1" w:tplc="FFFFFFFF">
      <w:start w:val="1"/>
      <w:numFmt w:val="lowerLetter"/>
      <w:lvlText w:val="%2."/>
      <w:lvlJc w:val="left"/>
      <w:pPr>
        <w:ind w:left="2160" w:hanging="720"/>
      </w:pPr>
    </w:lvl>
    <w:lvl w:ilvl="2" w:tplc="FFFFFFFF">
      <w:start w:val="1"/>
      <w:numFmt w:val="lowerRoman"/>
      <w:lvlText w:val="%3."/>
      <w:lvlJc w:val="right"/>
      <w:pPr>
        <w:ind w:left="2520" w:hanging="180"/>
      </w:pPr>
    </w:lvl>
    <w:lvl w:ilvl="3" w:tplc="FFFFFFFF">
      <w:start w:val="6"/>
      <w:numFmt w:val="decimal"/>
      <w:lvlText w:val="%4"/>
      <w:lvlJc w:val="left"/>
      <w:pPr>
        <w:ind w:left="3285" w:hanging="405"/>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9F9423C"/>
    <w:multiLevelType w:val="hybridMultilevel"/>
    <w:tmpl w:val="E9A4EE44"/>
    <w:lvl w:ilvl="0" w:tplc="FFFFFFFF">
      <w:start w:val="1"/>
      <w:numFmt w:val="decimal"/>
      <w:lvlText w:val="%1."/>
      <w:lvlJc w:val="left"/>
      <w:pPr>
        <w:ind w:left="720" w:hanging="720"/>
      </w:pPr>
      <w:rPr>
        <w:rFonts w:hint="default"/>
      </w:rPr>
    </w:lvl>
    <w:lvl w:ilvl="1" w:tplc="7F14832C">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9F0A78"/>
    <w:multiLevelType w:val="hybridMultilevel"/>
    <w:tmpl w:val="D55A68C8"/>
    <w:lvl w:ilvl="0" w:tplc="FFFFFFFF">
      <w:start w:val="1"/>
      <w:numFmt w:val="decimal"/>
      <w:lvlText w:val="%1."/>
      <w:lvlJc w:val="left"/>
      <w:pPr>
        <w:ind w:left="720" w:hanging="720"/>
      </w:pPr>
      <w:rPr>
        <w:rFonts w:hint="default"/>
      </w:rPr>
    </w:lvl>
    <w:lvl w:ilvl="1" w:tplc="10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55BA0"/>
    <w:multiLevelType w:val="hybridMultilevel"/>
    <w:tmpl w:val="190401A2"/>
    <w:lvl w:ilvl="0" w:tplc="FFFFFFFF">
      <w:start w:val="1"/>
      <w:numFmt w:val="decimal"/>
      <w:lvlText w:val="%1."/>
      <w:lvlJc w:val="left"/>
      <w:pPr>
        <w:ind w:left="1440" w:hanging="720"/>
      </w:pPr>
    </w:lvl>
    <w:lvl w:ilvl="1" w:tplc="188E422C">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17CA5E9F"/>
    <w:multiLevelType w:val="hybridMultilevel"/>
    <w:tmpl w:val="FD32F952"/>
    <w:lvl w:ilvl="0" w:tplc="FFFFFFFF">
      <w:start w:val="1"/>
      <w:numFmt w:val="decimal"/>
      <w:lvlText w:val="%1."/>
      <w:lvlJc w:val="left"/>
      <w:pPr>
        <w:ind w:left="1440" w:hanging="720"/>
      </w:pPr>
      <w:rPr>
        <w:rFonts w:hint="default"/>
      </w:rPr>
    </w:lvl>
    <w:lvl w:ilvl="1" w:tplc="D5D6FB8E">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774A21"/>
    <w:multiLevelType w:val="hybridMultilevel"/>
    <w:tmpl w:val="790A0B30"/>
    <w:lvl w:ilvl="0" w:tplc="10090017">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024FAF"/>
    <w:multiLevelType w:val="hybridMultilevel"/>
    <w:tmpl w:val="57583D78"/>
    <w:lvl w:ilvl="0" w:tplc="04EE58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A327D2"/>
    <w:multiLevelType w:val="hybridMultilevel"/>
    <w:tmpl w:val="74B6DE8E"/>
    <w:lvl w:ilvl="0" w:tplc="FFFFFFFF">
      <w:start w:val="1"/>
      <w:numFmt w:val="decimal"/>
      <w:lvlText w:val="%1."/>
      <w:lvlJc w:val="left"/>
      <w:pPr>
        <w:ind w:left="720" w:hanging="720"/>
      </w:pPr>
      <w:rPr>
        <w:rFonts w:hint="default"/>
      </w:rPr>
    </w:lvl>
    <w:lvl w:ilvl="1" w:tplc="753CE748">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C712FC6"/>
    <w:multiLevelType w:val="hybridMultilevel"/>
    <w:tmpl w:val="046CF7F2"/>
    <w:lvl w:ilvl="0" w:tplc="FFFFFFFF">
      <w:start w:val="1"/>
      <w:numFmt w:val="decimal"/>
      <w:lvlText w:val="%1."/>
      <w:lvlJc w:val="left"/>
      <w:pPr>
        <w:ind w:left="720" w:hanging="720"/>
      </w:pPr>
      <w:rPr>
        <w:rFonts w:hint="default"/>
      </w:rPr>
    </w:lvl>
    <w:lvl w:ilvl="1" w:tplc="1E3C403C">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1CF600C"/>
    <w:multiLevelType w:val="hybridMultilevel"/>
    <w:tmpl w:val="5CAEDFD2"/>
    <w:lvl w:ilvl="0" w:tplc="FFFFFFFF">
      <w:start w:val="1"/>
      <w:numFmt w:val="decimal"/>
      <w:lvlText w:val="%1."/>
      <w:lvlJc w:val="left"/>
      <w:pPr>
        <w:ind w:left="720" w:hanging="720"/>
      </w:pPr>
      <w:rPr>
        <w:rFonts w:hint="default"/>
      </w:rPr>
    </w:lvl>
    <w:lvl w:ilvl="1" w:tplc="6E8A0AB8">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6D50DCA"/>
    <w:multiLevelType w:val="hybridMultilevel"/>
    <w:tmpl w:val="B81CA64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48552410"/>
    <w:multiLevelType w:val="hybridMultilevel"/>
    <w:tmpl w:val="9BACA334"/>
    <w:lvl w:ilvl="0" w:tplc="FFFFFFFF">
      <w:start w:val="1"/>
      <w:numFmt w:val="decimal"/>
      <w:lvlText w:val="%1."/>
      <w:lvlJc w:val="left"/>
      <w:pPr>
        <w:ind w:left="720" w:hanging="720"/>
      </w:pPr>
      <w:rPr>
        <w:rFonts w:hint="default"/>
      </w:rPr>
    </w:lvl>
    <w:lvl w:ilvl="1" w:tplc="D2606B64">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2246EE"/>
    <w:multiLevelType w:val="hybridMultilevel"/>
    <w:tmpl w:val="0866B212"/>
    <w:lvl w:ilvl="0" w:tplc="FFFFFFFF">
      <w:start w:val="1"/>
      <w:numFmt w:val="decimal"/>
      <w:lvlText w:val="%1."/>
      <w:lvlJc w:val="left"/>
      <w:pPr>
        <w:ind w:left="720" w:hanging="720"/>
      </w:pPr>
      <w:rPr>
        <w:rFonts w:hint="default"/>
      </w:rPr>
    </w:lvl>
    <w:lvl w:ilvl="1" w:tplc="C0D6458E">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F1B5403"/>
    <w:multiLevelType w:val="hybridMultilevel"/>
    <w:tmpl w:val="80A8507A"/>
    <w:lvl w:ilvl="0" w:tplc="FFFFFFFF">
      <w:start w:val="1"/>
      <w:numFmt w:val="decimal"/>
      <w:lvlText w:val="%1."/>
      <w:lvlJc w:val="left"/>
      <w:pPr>
        <w:ind w:left="1440" w:hanging="720"/>
      </w:pPr>
      <w:rPr>
        <w:rFonts w:hint="default"/>
      </w:rPr>
    </w:lvl>
    <w:lvl w:ilvl="1" w:tplc="F65E085C">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009754A"/>
    <w:multiLevelType w:val="hybridMultilevel"/>
    <w:tmpl w:val="7B8C4EE4"/>
    <w:lvl w:ilvl="0" w:tplc="D310A2E6">
      <w:start w:val="1"/>
      <w:numFmt w:val="decimal"/>
      <w:lvlText w:val="%1."/>
      <w:lvlJc w:val="left"/>
      <w:pPr>
        <w:ind w:left="1440" w:hanging="720"/>
      </w:pPr>
      <w:rPr>
        <w:rFonts w:hint="default"/>
        <w:sz w:val="24"/>
        <w:szCs w:val="24"/>
      </w:rPr>
    </w:lvl>
    <w:lvl w:ilvl="1" w:tplc="6F42C740">
      <w:start w:val="1"/>
      <w:numFmt w:val="lowerLetter"/>
      <w:lvlText w:val="%2)"/>
      <w:lvlJc w:val="left"/>
      <w:pPr>
        <w:ind w:left="1440" w:hanging="720"/>
      </w:pPr>
      <w:rPr>
        <w:rFonts w:hint="default"/>
        <w:sz w:val="24"/>
        <w:szCs w:val="24"/>
      </w:rPr>
    </w:lvl>
    <w:lvl w:ilvl="2" w:tplc="1009001B">
      <w:start w:val="1"/>
      <w:numFmt w:val="lowerRoman"/>
      <w:lvlText w:val="%3."/>
      <w:lvlJc w:val="right"/>
      <w:pPr>
        <w:ind w:left="3960" w:hanging="180"/>
      </w:pPr>
    </w:lvl>
    <w:lvl w:ilvl="3" w:tplc="3E968A42">
      <w:start w:val="6"/>
      <w:numFmt w:val="decimal"/>
      <w:lvlText w:val="%4"/>
      <w:lvlJc w:val="left"/>
      <w:pPr>
        <w:ind w:left="4725" w:hanging="405"/>
      </w:pPr>
      <w:rPr>
        <w:rFonts w:hint="default"/>
      </w:r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15:restartNumberingAfterBreak="0">
    <w:nsid w:val="63EF2302"/>
    <w:multiLevelType w:val="hybridMultilevel"/>
    <w:tmpl w:val="1E2E3354"/>
    <w:lvl w:ilvl="0" w:tplc="FFFFFFFF">
      <w:start w:val="1"/>
      <w:numFmt w:val="decimal"/>
      <w:lvlText w:val="%1."/>
      <w:lvlJc w:val="left"/>
      <w:pPr>
        <w:ind w:left="720" w:hanging="720"/>
      </w:pPr>
      <w:rPr>
        <w:rFonts w:hint="default"/>
      </w:rPr>
    </w:lvl>
    <w:lvl w:ilvl="1" w:tplc="9B662818">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8A0217A"/>
    <w:multiLevelType w:val="hybridMultilevel"/>
    <w:tmpl w:val="80884E82"/>
    <w:lvl w:ilvl="0" w:tplc="FFFFFFFF">
      <w:start w:val="1"/>
      <w:numFmt w:val="decimal"/>
      <w:lvlText w:val="%1."/>
      <w:lvlJc w:val="left"/>
      <w:pPr>
        <w:ind w:left="720" w:hanging="720"/>
      </w:pPr>
      <w:rPr>
        <w:rFonts w:hint="default"/>
      </w:rPr>
    </w:lvl>
    <w:lvl w:ilvl="1" w:tplc="11E4A71A">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FC51C09"/>
    <w:multiLevelType w:val="hybridMultilevel"/>
    <w:tmpl w:val="2D16F91A"/>
    <w:lvl w:ilvl="0" w:tplc="FFFFFFFF">
      <w:start w:val="1"/>
      <w:numFmt w:val="decimal"/>
      <w:lvlText w:val="%1."/>
      <w:lvlJc w:val="left"/>
      <w:pPr>
        <w:ind w:left="720" w:hanging="720"/>
      </w:pPr>
      <w:rPr>
        <w:rFonts w:hint="default"/>
      </w:rPr>
    </w:lvl>
    <w:lvl w:ilvl="1" w:tplc="5E682A22">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48C71DA"/>
    <w:multiLevelType w:val="hybridMultilevel"/>
    <w:tmpl w:val="5DDE80E8"/>
    <w:lvl w:ilvl="0" w:tplc="FFFFFFFF">
      <w:start w:val="1"/>
      <w:numFmt w:val="decimal"/>
      <w:lvlText w:val="%1."/>
      <w:lvlJc w:val="left"/>
      <w:pPr>
        <w:ind w:left="360" w:hanging="360"/>
      </w:pPr>
    </w:lvl>
    <w:lvl w:ilvl="1" w:tplc="0622AFDE">
      <w:start w:val="1"/>
      <w:numFmt w:val="lowerLetter"/>
      <w:lvlText w:val="%2)"/>
      <w:lvlJc w:val="left"/>
      <w:pPr>
        <w:ind w:left="1440" w:hanging="72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76882040"/>
    <w:multiLevelType w:val="hybridMultilevel"/>
    <w:tmpl w:val="2F58A856"/>
    <w:lvl w:ilvl="0" w:tplc="FFFFFFFF">
      <w:start w:val="1"/>
      <w:numFmt w:val="decimal"/>
      <w:lvlText w:val="%1."/>
      <w:lvlJc w:val="left"/>
      <w:pPr>
        <w:ind w:left="720" w:hanging="720"/>
      </w:pPr>
      <w:rPr>
        <w:rFonts w:hint="default"/>
      </w:rPr>
    </w:lvl>
    <w:lvl w:ilvl="1" w:tplc="B76C1EAE">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9C7138E"/>
    <w:multiLevelType w:val="hybridMultilevel"/>
    <w:tmpl w:val="A7261074"/>
    <w:lvl w:ilvl="0" w:tplc="FFFFFFFF">
      <w:start w:val="1"/>
      <w:numFmt w:val="decimal"/>
      <w:lvlText w:val="%1."/>
      <w:lvlJc w:val="left"/>
      <w:pPr>
        <w:ind w:left="1440" w:hanging="720"/>
      </w:pPr>
      <w:rPr>
        <w:rFonts w:hint="default"/>
      </w:rPr>
    </w:lvl>
    <w:lvl w:ilvl="1" w:tplc="10090017">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E5973D0"/>
    <w:multiLevelType w:val="hybridMultilevel"/>
    <w:tmpl w:val="1800185C"/>
    <w:lvl w:ilvl="0" w:tplc="FFFFFFFF">
      <w:start w:val="1"/>
      <w:numFmt w:val="decimal"/>
      <w:lvlText w:val="%1."/>
      <w:lvlJc w:val="left"/>
      <w:pPr>
        <w:ind w:left="720" w:hanging="720"/>
      </w:pPr>
      <w:rPr>
        <w:rFonts w:hint="default"/>
      </w:rPr>
    </w:lvl>
    <w:lvl w:ilvl="1" w:tplc="B71EAAE2">
      <w:start w:val="1"/>
      <w:numFmt w:val="lowerLetter"/>
      <w:lvlText w:val="%2)"/>
      <w:lvlJc w:val="left"/>
      <w:pPr>
        <w:ind w:left="1440" w:hanging="720"/>
      </w:pPr>
      <w:rPr>
        <w:rFonts w:hint="default"/>
      </w:rPr>
    </w:lvl>
    <w:lvl w:ilvl="2" w:tplc="FFFFFFFF">
      <w:start w:val="1"/>
      <w:numFmt w:val="lowerRoman"/>
      <w:lvlText w:val="%3."/>
      <w:lvlJc w:val="right"/>
      <w:pPr>
        <w:ind w:left="2520" w:hanging="180"/>
      </w:pPr>
    </w:lvl>
    <w:lvl w:ilvl="3" w:tplc="FFFFFFFF">
      <w:start w:val="6"/>
      <w:numFmt w:val="decimal"/>
      <w:lvlText w:val="%4"/>
      <w:lvlJc w:val="left"/>
      <w:pPr>
        <w:ind w:left="3285" w:hanging="405"/>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0232618">
    <w:abstractNumId w:val="14"/>
  </w:num>
  <w:num w:numId="2" w16cid:durableId="2099474069">
    <w:abstractNumId w:val="14"/>
  </w:num>
  <w:num w:numId="3" w16cid:durableId="698555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719332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722938">
    <w:abstractNumId w:val="10"/>
  </w:num>
  <w:num w:numId="6" w16cid:durableId="1357538599">
    <w:abstractNumId w:val="20"/>
  </w:num>
  <w:num w:numId="7" w16cid:durableId="1011179811">
    <w:abstractNumId w:val="0"/>
  </w:num>
  <w:num w:numId="8" w16cid:durableId="713164247">
    <w:abstractNumId w:val="5"/>
  </w:num>
  <w:num w:numId="9" w16cid:durableId="361714005">
    <w:abstractNumId w:val="18"/>
  </w:num>
  <w:num w:numId="10" w16cid:durableId="1465469484">
    <w:abstractNumId w:val="3"/>
  </w:num>
  <w:num w:numId="11" w16cid:durableId="730468024">
    <w:abstractNumId w:val="13"/>
  </w:num>
  <w:num w:numId="12" w16cid:durableId="1399286833">
    <w:abstractNumId w:val="4"/>
  </w:num>
  <w:num w:numId="13" w16cid:durableId="2008050197">
    <w:abstractNumId w:val="8"/>
  </w:num>
  <w:num w:numId="14" w16cid:durableId="1718777060">
    <w:abstractNumId w:val="12"/>
  </w:num>
  <w:num w:numId="15" w16cid:durableId="1700163958">
    <w:abstractNumId w:val="9"/>
  </w:num>
  <w:num w:numId="16" w16cid:durableId="1317882314">
    <w:abstractNumId w:val="15"/>
  </w:num>
  <w:num w:numId="17" w16cid:durableId="1037315179">
    <w:abstractNumId w:val="21"/>
  </w:num>
  <w:num w:numId="18" w16cid:durableId="836312535">
    <w:abstractNumId w:val="1"/>
  </w:num>
  <w:num w:numId="19" w16cid:durableId="1024096349">
    <w:abstractNumId w:val="2"/>
  </w:num>
  <w:num w:numId="20" w16cid:durableId="1814983669">
    <w:abstractNumId w:val="19"/>
  </w:num>
  <w:num w:numId="21" w16cid:durableId="1276130727">
    <w:abstractNumId w:val="17"/>
  </w:num>
  <w:num w:numId="22" w16cid:durableId="1346250738">
    <w:abstractNumId w:val="7"/>
  </w:num>
  <w:num w:numId="23" w16cid:durableId="1989285612">
    <w:abstractNumId w:val="16"/>
  </w:num>
  <w:num w:numId="24" w16cid:durableId="1032606974">
    <w:abstractNumId w:val="11"/>
  </w:num>
  <w:num w:numId="25" w16cid:durableId="119616999">
    <w:abstractNumId w:val="6"/>
  </w:num>
  <w:num w:numId="26" w16cid:durableId="1387725771">
    <w:abstractNumId w:val="14"/>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87"/>
    <w:rsid w:val="000414DC"/>
    <w:rsid w:val="000F4634"/>
    <w:rsid w:val="00195AAA"/>
    <w:rsid w:val="001E384E"/>
    <w:rsid w:val="00206576"/>
    <w:rsid w:val="002A1D54"/>
    <w:rsid w:val="002D791E"/>
    <w:rsid w:val="002E5549"/>
    <w:rsid w:val="002F3C9F"/>
    <w:rsid w:val="002F7C48"/>
    <w:rsid w:val="00404FDA"/>
    <w:rsid w:val="00430753"/>
    <w:rsid w:val="00465805"/>
    <w:rsid w:val="004F0B87"/>
    <w:rsid w:val="00604690"/>
    <w:rsid w:val="00682073"/>
    <w:rsid w:val="006A6D89"/>
    <w:rsid w:val="006B446E"/>
    <w:rsid w:val="006B7224"/>
    <w:rsid w:val="006C5B90"/>
    <w:rsid w:val="0072250F"/>
    <w:rsid w:val="0079491D"/>
    <w:rsid w:val="007D5255"/>
    <w:rsid w:val="00973CCD"/>
    <w:rsid w:val="00BF3687"/>
    <w:rsid w:val="00C448CD"/>
    <w:rsid w:val="00C60C1D"/>
    <w:rsid w:val="00C84708"/>
    <w:rsid w:val="00CC3E85"/>
    <w:rsid w:val="00D5397F"/>
    <w:rsid w:val="00D653CA"/>
    <w:rsid w:val="00ED21A0"/>
    <w:rsid w:val="00F02ECF"/>
    <w:rsid w:val="00F040DC"/>
    <w:rsid w:val="00FF7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8AF7D8"/>
  <w15:chartTrackingRefBased/>
  <w15:docId w15:val="{579B4929-D1E7-4C23-B280-111F76B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2ECF"/>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uiPriority w:val="9"/>
    <w:unhideWhenUsed/>
    <w:qFormat/>
    <w:rsid w:val="00430753"/>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iPriority w:val="9"/>
    <w:semiHidden/>
    <w:unhideWhenUsed/>
    <w:qFormat/>
    <w:rsid w:val="00430753"/>
    <w:pPr>
      <w:keepNext/>
      <w:keepLines/>
      <w:spacing w:before="40"/>
      <w:outlineLvl w:val="2"/>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ECF"/>
    <w:pPr>
      <w:tabs>
        <w:tab w:val="center" w:pos="4680"/>
        <w:tab w:val="right" w:pos="9360"/>
      </w:tabs>
    </w:pPr>
  </w:style>
  <w:style w:type="character" w:customStyle="1" w:styleId="HeaderChar">
    <w:name w:val="Header Char"/>
    <w:basedOn w:val="DefaultParagraphFont"/>
    <w:link w:val="Header"/>
    <w:uiPriority w:val="99"/>
    <w:rsid w:val="00F02ECF"/>
  </w:style>
  <w:style w:type="paragraph" w:styleId="Footer">
    <w:name w:val="footer"/>
    <w:basedOn w:val="Normal"/>
    <w:link w:val="FooterChar"/>
    <w:uiPriority w:val="99"/>
    <w:unhideWhenUsed/>
    <w:rsid w:val="00F02ECF"/>
    <w:pPr>
      <w:tabs>
        <w:tab w:val="center" w:pos="4680"/>
        <w:tab w:val="right" w:pos="9360"/>
      </w:tabs>
    </w:pPr>
  </w:style>
  <w:style w:type="character" w:customStyle="1" w:styleId="FooterChar">
    <w:name w:val="Footer Char"/>
    <w:basedOn w:val="DefaultParagraphFont"/>
    <w:link w:val="Footer"/>
    <w:uiPriority w:val="99"/>
    <w:rsid w:val="00F02ECF"/>
  </w:style>
  <w:style w:type="character" w:customStyle="1" w:styleId="Heading1Char">
    <w:name w:val="Heading 1 Char"/>
    <w:basedOn w:val="DefaultParagraphFont"/>
    <w:link w:val="Heading1"/>
    <w:rsid w:val="00F02ECF"/>
    <w:rPr>
      <w:rFonts w:ascii="Arial" w:eastAsia="Times New Roman" w:hAnsi="Arial" w:cs="Arial"/>
      <w:b/>
      <w:bCs/>
      <w:kern w:val="32"/>
      <w:sz w:val="28"/>
      <w:szCs w:val="32"/>
    </w:rPr>
  </w:style>
  <w:style w:type="paragraph" w:styleId="ListParagraph">
    <w:name w:val="List Paragraph"/>
    <w:basedOn w:val="Normal"/>
    <w:uiPriority w:val="34"/>
    <w:qFormat/>
    <w:rsid w:val="00F02ECF"/>
    <w:pPr>
      <w:spacing w:after="160" w:line="259" w:lineRule="auto"/>
      <w:ind w:left="720"/>
      <w:contextualSpacing/>
    </w:pPr>
    <w:rPr>
      <w:rFonts w:ascii="Calibri" w:eastAsia="Calibri" w:hAnsi="Calibri"/>
      <w:sz w:val="22"/>
      <w:szCs w:val="22"/>
      <w:lang w:val="en-US"/>
    </w:rPr>
  </w:style>
  <w:style w:type="paragraph" w:customStyle="1" w:styleId="Default">
    <w:name w:val="Default"/>
    <w:rsid w:val="00F02ECF"/>
    <w:pPr>
      <w:autoSpaceDE w:val="0"/>
      <w:autoSpaceDN w:val="0"/>
      <w:adjustRightInd w:val="0"/>
      <w:spacing w:after="0" w:line="240" w:lineRule="auto"/>
    </w:pPr>
    <w:rPr>
      <w:rFonts w:ascii="MS Reference Sans Serif" w:eastAsia="Times New Roman" w:hAnsi="MS Reference Sans Serif" w:cs="MS Reference Sans Serif"/>
      <w:color w:val="000000"/>
      <w:sz w:val="24"/>
      <w:szCs w:val="24"/>
      <w:lang w:eastAsia="en-CA"/>
    </w:rPr>
  </w:style>
  <w:style w:type="paragraph" w:styleId="TOCHeading">
    <w:name w:val="TOC Heading"/>
    <w:basedOn w:val="Heading1"/>
    <w:next w:val="Normal"/>
    <w:uiPriority w:val="39"/>
    <w:unhideWhenUsed/>
    <w:qFormat/>
    <w:rsid w:val="006B446E"/>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1E384E"/>
    <w:pPr>
      <w:spacing w:after="100"/>
    </w:pPr>
  </w:style>
  <w:style w:type="character" w:styleId="Hyperlink">
    <w:name w:val="Hyperlink"/>
    <w:basedOn w:val="DefaultParagraphFont"/>
    <w:uiPriority w:val="99"/>
    <w:unhideWhenUsed/>
    <w:rsid w:val="006B446E"/>
    <w:rPr>
      <w:color w:val="0563C1" w:themeColor="hyperlink"/>
      <w:u w:val="single"/>
    </w:rPr>
  </w:style>
  <w:style w:type="character" w:customStyle="1" w:styleId="Heading2Char">
    <w:name w:val="Heading 2 Char"/>
    <w:basedOn w:val="DefaultParagraphFont"/>
    <w:link w:val="Heading2"/>
    <w:uiPriority w:val="9"/>
    <w:rsid w:val="00430753"/>
    <w:rPr>
      <w:rFonts w:ascii="Arial" w:eastAsiaTheme="majorEastAsia" w:hAnsi="Arial" w:cstheme="majorBidi"/>
      <w:b/>
      <w:sz w:val="24"/>
      <w:szCs w:val="26"/>
    </w:rPr>
  </w:style>
  <w:style w:type="paragraph" w:styleId="TOC2">
    <w:name w:val="toc 2"/>
    <w:basedOn w:val="Normal"/>
    <w:next w:val="Normal"/>
    <w:autoRedefine/>
    <w:uiPriority w:val="39"/>
    <w:unhideWhenUsed/>
    <w:rsid w:val="00430753"/>
    <w:pPr>
      <w:spacing w:after="100"/>
      <w:ind w:left="240"/>
    </w:pPr>
  </w:style>
  <w:style w:type="character" w:customStyle="1" w:styleId="Heading3Char">
    <w:name w:val="Heading 3 Char"/>
    <w:basedOn w:val="DefaultParagraphFont"/>
    <w:link w:val="Heading3"/>
    <w:uiPriority w:val="9"/>
    <w:semiHidden/>
    <w:rsid w:val="00430753"/>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4541">
      <w:bodyDiv w:val="1"/>
      <w:marLeft w:val="0"/>
      <w:marRight w:val="0"/>
      <w:marTop w:val="0"/>
      <w:marBottom w:val="0"/>
      <w:divBdr>
        <w:top w:val="none" w:sz="0" w:space="0" w:color="auto"/>
        <w:left w:val="none" w:sz="0" w:space="0" w:color="auto"/>
        <w:bottom w:val="none" w:sz="0" w:space="0" w:color="auto"/>
        <w:right w:val="none" w:sz="0" w:space="0" w:color="auto"/>
      </w:divBdr>
    </w:div>
    <w:div w:id="492112185">
      <w:bodyDiv w:val="1"/>
      <w:marLeft w:val="0"/>
      <w:marRight w:val="0"/>
      <w:marTop w:val="0"/>
      <w:marBottom w:val="0"/>
      <w:divBdr>
        <w:top w:val="none" w:sz="0" w:space="0" w:color="auto"/>
        <w:left w:val="none" w:sz="0" w:space="0" w:color="auto"/>
        <w:bottom w:val="none" w:sz="0" w:space="0" w:color="auto"/>
        <w:right w:val="none" w:sz="0" w:space="0" w:color="auto"/>
      </w:divBdr>
    </w:div>
    <w:div w:id="983194336">
      <w:bodyDiv w:val="1"/>
      <w:marLeft w:val="0"/>
      <w:marRight w:val="0"/>
      <w:marTop w:val="0"/>
      <w:marBottom w:val="0"/>
      <w:divBdr>
        <w:top w:val="none" w:sz="0" w:space="0" w:color="auto"/>
        <w:left w:val="none" w:sz="0" w:space="0" w:color="auto"/>
        <w:bottom w:val="none" w:sz="0" w:space="0" w:color="auto"/>
        <w:right w:val="none" w:sz="0" w:space="0" w:color="auto"/>
      </w:divBdr>
    </w:div>
    <w:div w:id="1064064825">
      <w:bodyDiv w:val="1"/>
      <w:marLeft w:val="0"/>
      <w:marRight w:val="0"/>
      <w:marTop w:val="0"/>
      <w:marBottom w:val="0"/>
      <w:divBdr>
        <w:top w:val="none" w:sz="0" w:space="0" w:color="auto"/>
        <w:left w:val="none" w:sz="0" w:space="0" w:color="auto"/>
        <w:bottom w:val="none" w:sz="0" w:space="0" w:color="auto"/>
        <w:right w:val="none" w:sz="0" w:space="0" w:color="auto"/>
      </w:divBdr>
    </w:div>
    <w:div w:id="1379427826">
      <w:bodyDiv w:val="1"/>
      <w:marLeft w:val="0"/>
      <w:marRight w:val="0"/>
      <w:marTop w:val="0"/>
      <w:marBottom w:val="0"/>
      <w:divBdr>
        <w:top w:val="none" w:sz="0" w:space="0" w:color="auto"/>
        <w:left w:val="none" w:sz="0" w:space="0" w:color="auto"/>
        <w:bottom w:val="none" w:sz="0" w:space="0" w:color="auto"/>
        <w:right w:val="none" w:sz="0" w:space="0" w:color="auto"/>
      </w:divBdr>
    </w:div>
    <w:div w:id="1512715341">
      <w:bodyDiv w:val="1"/>
      <w:marLeft w:val="0"/>
      <w:marRight w:val="0"/>
      <w:marTop w:val="0"/>
      <w:marBottom w:val="0"/>
      <w:divBdr>
        <w:top w:val="none" w:sz="0" w:space="0" w:color="auto"/>
        <w:left w:val="none" w:sz="0" w:space="0" w:color="auto"/>
        <w:bottom w:val="none" w:sz="0" w:space="0" w:color="auto"/>
        <w:right w:val="none" w:sz="0" w:space="0" w:color="auto"/>
      </w:divBdr>
    </w:div>
    <w:div w:id="15448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FF44-632D-453F-A377-E5741B33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Helmuth</dc:creator>
  <cp:keywords/>
  <dc:description/>
  <cp:lastModifiedBy>Volker Helmuth</cp:lastModifiedBy>
  <cp:revision>2</cp:revision>
  <dcterms:created xsi:type="dcterms:W3CDTF">2025-01-23T15:58:00Z</dcterms:created>
  <dcterms:modified xsi:type="dcterms:W3CDTF">2025-01-23T15:58:00Z</dcterms:modified>
</cp:coreProperties>
</file>